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91" w:type="dxa"/>
        <w:tblInd w:w="-7" w:type="dxa"/>
        <w:tblCellMar>
          <w:left w:w="0" w:type="dxa"/>
          <w:right w:w="0" w:type="dxa"/>
        </w:tblCellMar>
        <w:tblLook w:val="04A0"/>
      </w:tblPr>
      <w:tblGrid>
        <w:gridCol w:w="177"/>
        <w:gridCol w:w="9205"/>
      </w:tblGrid>
      <w:tr w:rsidR="00710C7A" w:rsidRPr="00710C7A" w:rsidTr="00710C7A">
        <w:tc>
          <w:tcPr>
            <w:tcW w:w="15" w:type="dxa"/>
            <w:tcBorders>
              <w:top w:val="nil"/>
              <w:left w:val="nil"/>
              <w:bottom w:val="nil"/>
              <w:right w:val="nil"/>
            </w:tcBorders>
            <w:vAlign w:val="center"/>
            <w:hideMark/>
          </w:tcPr>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72" w:type="dxa"/>
            <w:tcBorders>
              <w:top w:val="double" w:sz="4" w:space="0" w:color="auto"/>
              <w:left w:val="double" w:sz="4" w:space="0" w:color="auto"/>
              <w:bottom w:val="double" w:sz="4" w:space="0" w:color="auto"/>
              <w:right w:val="double" w:sz="4" w:space="0" w:color="auto"/>
            </w:tcBorders>
            <w:hideMark/>
          </w:tcPr>
          <w:p w:rsidR="00710C7A" w:rsidRPr="00710C7A" w:rsidRDefault="00710C7A" w:rsidP="00710C7A">
            <w:pPr>
              <w:spacing w:after="0" w:line="240" w:lineRule="auto"/>
              <w:jc w:val="center"/>
              <w:rPr>
                <w:rFonts w:ascii="Times New Roman" w:eastAsia="Times New Roman" w:hAnsi="Times New Roman" w:cs="Times New Roman"/>
                <w:b/>
                <w:bCs/>
                <w:color w:val="000000"/>
                <w:sz w:val="32"/>
                <w:szCs w:val="32"/>
              </w:rPr>
            </w:pPr>
            <w:bookmarkStart w:id="0" w:name="_top"/>
            <w:bookmarkEnd w:id="0"/>
            <w:r w:rsidRPr="00710C7A">
              <w:rPr>
                <w:rFonts w:ascii="Times New Roman" w:eastAsia="Times New Roman" w:hAnsi="Times New Roman" w:cs="Times New Roman"/>
                <w:b/>
                <w:bCs/>
                <w:color w:val="000000"/>
                <w:sz w:val="32"/>
                <w:szCs w:val="32"/>
              </w:rPr>
              <w:t>Question Paper</w:t>
            </w:r>
            <w:r w:rsidRPr="00710C7A">
              <w:rPr>
                <w:rFonts w:ascii="Times New Roman" w:eastAsia="Times New Roman" w:hAnsi="Times New Roman" w:cs="Times New Roman"/>
                <w:b/>
                <w:bCs/>
                <w:color w:val="000000"/>
                <w:sz w:val="32"/>
                <w:szCs w:val="32"/>
              </w:rPr>
              <w:br/>
              <w:t>Security Analysis - II (212): April 2006</w:t>
            </w:r>
          </w:p>
        </w:tc>
      </w:tr>
      <w:tr w:rsidR="00710C7A" w:rsidRPr="00710C7A" w:rsidTr="00710C7A">
        <w:tc>
          <w:tcPr>
            <w:tcW w:w="9072" w:type="dxa"/>
            <w:gridSpan w:val="2"/>
            <w:hideMark/>
          </w:tcPr>
          <w:p w:rsidR="00710C7A" w:rsidRPr="00710C7A" w:rsidRDefault="00710C7A" w:rsidP="00710C7A">
            <w:pPr>
              <w:spacing w:before="120" w:after="120" w:line="240" w:lineRule="auto"/>
              <w:jc w:val="center"/>
              <w:rPr>
                <w:rFonts w:ascii="Times New Roman" w:eastAsia="Times New Roman" w:hAnsi="Times New Roman" w:cs="Times New Roman"/>
                <w:b/>
                <w:bCs/>
                <w:sz w:val="24"/>
                <w:szCs w:val="24"/>
              </w:rPr>
            </w:pPr>
            <w:r w:rsidRPr="00710C7A">
              <w:rPr>
                <w:rFonts w:ascii="Times New Roman" w:eastAsia="Times New Roman" w:hAnsi="Times New Roman" w:cs="Times New Roman"/>
                <w:b/>
                <w:bCs/>
                <w:sz w:val="24"/>
                <w:szCs w:val="24"/>
              </w:rPr>
              <w:t>Section D : Case Study (50 Marks)</w:t>
            </w:r>
          </w:p>
          <w:p w:rsidR="00710C7A" w:rsidRPr="00710C7A" w:rsidRDefault="00710C7A" w:rsidP="00710C7A">
            <w:pPr>
              <w:spacing w:after="40" w:line="240" w:lineRule="auto"/>
              <w:ind w:left="1985" w:hanging="284"/>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This section consists of questions with serial number 1 - 5.</w:t>
            </w:r>
          </w:p>
          <w:p w:rsidR="00710C7A" w:rsidRPr="00710C7A" w:rsidRDefault="00710C7A" w:rsidP="00710C7A">
            <w:pPr>
              <w:spacing w:after="40" w:line="240" w:lineRule="auto"/>
              <w:ind w:left="1985" w:hanging="284"/>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Answer all questions.</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w:t>
            </w:r>
          </w:p>
          <w:p w:rsidR="00710C7A" w:rsidRPr="00710C7A" w:rsidRDefault="00710C7A" w:rsidP="00710C7A">
            <w:pPr>
              <w:spacing w:after="40" w:line="240" w:lineRule="auto"/>
              <w:ind w:left="1985" w:hanging="284"/>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Marks are indicated against each question.</w:t>
            </w:r>
          </w:p>
          <w:p w:rsidR="00710C7A" w:rsidRPr="00710C7A" w:rsidRDefault="00710C7A" w:rsidP="00710C7A">
            <w:pPr>
              <w:spacing w:after="40" w:line="240" w:lineRule="auto"/>
              <w:ind w:left="1985" w:hanging="284"/>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Do not spend more than 80 - 90 minutes on Section D.</w:t>
            </w:r>
          </w:p>
          <w:p w:rsidR="00710C7A" w:rsidRPr="00710C7A" w:rsidRDefault="00710C7A" w:rsidP="00710C7A">
            <w:pPr>
              <w:spacing w:before="120" w:after="120" w:line="240" w:lineRule="auto"/>
              <w:jc w:val="center"/>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4"/>
                <w:szCs w:val="24"/>
              </w:rPr>
              <w:t>Case Study</w:t>
            </w:r>
          </w:p>
          <w:p w:rsidR="00710C7A" w:rsidRPr="00710C7A" w:rsidRDefault="00710C7A" w:rsidP="00710C7A">
            <w:pPr>
              <w:spacing w:after="100" w:afterAutospacing="1" w:line="240" w:lineRule="auto"/>
              <w:rPr>
                <w:rFonts w:ascii="Times New Roman" w:eastAsia="Times New Roman" w:hAnsi="Times New Roman" w:cs="Times New Roman"/>
                <w:sz w:val="24"/>
                <w:szCs w:val="24"/>
              </w:rPr>
            </w:pPr>
            <w:r w:rsidRPr="00710C7A">
              <w:rPr>
                <w:rFonts w:ascii="Times New Roman" w:eastAsia="Times New Roman" w:hAnsi="Times New Roman" w:cs="Times New Roman"/>
                <w:b/>
                <w:bCs/>
                <w:sz w:val="24"/>
                <w:szCs w:val="24"/>
              </w:rPr>
              <w:t>Read the case carefully and answer the following questions:</w:t>
            </w:r>
          </w:p>
          <w:p w:rsidR="00710C7A" w:rsidRPr="00710C7A" w:rsidRDefault="00710C7A" w:rsidP="00710C7A">
            <w:pPr>
              <w:spacing w:before="120" w:after="100" w:afterAutospacing="1" w:line="240" w:lineRule="auto"/>
              <w:ind w:left="425" w:hanging="425"/>
              <w:jc w:val="both"/>
              <w:rPr>
                <w:rFonts w:ascii="Times New Roman" w:eastAsia="Times New Roman" w:hAnsi="Times New Roman" w:cs="Times New Roman"/>
                <w:sz w:val="20"/>
                <w:szCs w:val="20"/>
              </w:rPr>
            </w:pPr>
            <w:bookmarkStart w:id="1" w:name="QD1"/>
            <w:bookmarkEnd w:id="1"/>
            <w:r w:rsidRPr="00710C7A">
              <w:rPr>
                <w:rFonts w:ascii="Times New Roman" w:eastAsia="Times New Roman" w:hAnsi="Times New Roman" w:cs="Times New Roman"/>
                <w:b/>
                <w:bCs/>
                <w:sz w:val="20"/>
                <w:szCs w:val="20"/>
              </w:rPr>
              <w:t>1.</w:t>
            </w:r>
            <w:r w:rsidRPr="00710C7A">
              <w:rPr>
                <w:rFonts w:ascii="Times New Roman" w:eastAsia="Times New Roman" w:hAnsi="Times New Roman" w:cs="Times New Roman"/>
                <w:b/>
                <w:bCs/>
                <w:sz w:val="20"/>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Perform Michael Porter Analysis of the Indian Optical Fiber Industry.</w:t>
            </w:r>
          </w:p>
          <w:p w:rsidR="00710C7A" w:rsidRPr="00710C7A" w:rsidRDefault="00710C7A" w:rsidP="00710C7A">
            <w:pPr>
              <w:spacing w:before="80" w:after="40" w:line="240" w:lineRule="auto"/>
              <w:jc w:val="right"/>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t>(10 marks)</w:t>
            </w:r>
            <w:r w:rsidRPr="00710C7A">
              <w:rPr>
                <w:rFonts w:ascii="Times New Roman" w:eastAsia="Times New Roman" w:hAnsi="Times New Roman" w:cs="Times New Roman"/>
                <w:b/>
                <w:bCs/>
                <w:sz w:val="20"/>
              </w:rPr>
              <w:t> </w:t>
            </w:r>
            <w:hyperlink r:id="rId4" w:anchor="D1" w:history="1">
              <w:r w:rsidRPr="00710C7A">
                <w:rPr>
                  <w:rFonts w:ascii="Times New Roman" w:eastAsia="Times New Roman" w:hAnsi="Times New Roman" w:cs="Times New Roman"/>
                  <w:b/>
                  <w:bCs/>
                  <w:color w:val="0000FF"/>
                  <w:sz w:val="20"/>
                  <w:u w:val="single"/>
                </w:rPr>
                <w:t>&lt; Answer &gt;</w:t>
              </w:r>
            </w:hyperlink>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bookmarkStart w:id="2" w:name="QD2"/>
            <w:bookmarkStart w:id="3" w:name="QB2"/>
            <w:bookmarkEnd w:id="2"/>
            <w:bookmarkEnd w:id="3"/>
            <w:r w:rsidRPr="00710C7A">
              <w:rPr>
                <w:rFonts w:ascii="Times New Roman" w:eastAsia="Times New Roman" w:hAnsi="Times New Roman" w:cs="Times New Roman"/>
                <w:b/>
                <w:bCs/>
                <w:sz w:val="20"/>
                <w:szCs w:val="20"/>
              </w:rPr>
              <w:t>2.</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proofErr w:type="gramStart"/>
            <w:r w:rsidRPr="00710C7A">
              <w:rPr>
                <w:rFonts w:ascii="Times New Roman" w:eastAsia="Times New Roman" w:hAnsi="Times New Roman" w:cs="Times New Roman"/>
                <w:sz w:val="20"/>
                <w:szCs w:val="20"/>
              </w:rPr>
              <w:t>a</w:t>
            </w:r>
            <w:proofErr w:type="gramEnd"/>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Perform SWOT analysis of the SOTL.</w:t>
            </w:r>
          </w:p>
          <w:p w:rsidR="00710C7A" w:rsidRPr="00710C7A" w:rsidRDefault="00710C7A" w:rsidP="00710C7A">
            <w:pPr>
              <w:spacing w:before="60" w:after="60" w:line="240" w:lineRule="auto"/>
              <w:ind w:left="851" w:hanging="851"/>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b.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Based on the financial statements provided in Annexure </w:t>
            </w:r>
            <w:proofErr w:type="gramStart"/>
            <w:r w:rsidRPr="00710C7A">
              <w:rPr>
                <w:rFonts w:ascii="Times New Roman" w:eastAsia="Times New Roman" w:hAnsi="Times New Roman" w:cs="Times New Roman"/>
                <w:sz w:val="20"/>
                <w:szCs w:val="20"/>
              </w:rPr>
              <w:t>I,</w:t>
            </w:r>
            <w:proofErr w:type="gramEnd"/>
            <w:r w:rsidRPr="00710C7A">
              <w:rPr>
                <w:rFonts w:ascii="Times New Roman" w:eastAsia="Times New Roman" w:hAnsi="Times New Roman" w:cs="Times New Roman"/>
                <w:sz w:val="20"/>
                <w:szCs w:val="20"/>
              </w:rPr>
              <w:t xml:space="preserve"> perform ratio analysis for SOTL for the past 3 years and comment on the same.</w:t>
            </w:r>
          </w:p>
          <w:p w:rsidR="00710C7A" w:rsidRPr="00710C7A" w:rsidRDefault="00710C7A" w:rsidP="00710C7A">
            <w:pPr>
              <w:spacing w:before="80" w:after="40" w:line="240" w:lineRule="auto"/>
              <w:jc w:val="right"/>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t>(6 + 6 = 12 marks)</w:t>
            </w:r>
            <w:r w:rsidRPr="00710C7A">
              <w:rPr>
                <w:rFonts w:ascii="Times New Roman" w:eastAsia="Times New Roman" w:hAnsi="Times New Roman" w:cs="Times New Roman"/>
                <w:b/>
                <w:bCs/>
                <w:sz w:val="20"/>
              </w:rPr>
              <w:t> </w:t>
            </w:r>
            <w:hyperlink r:id="rId5" w:anchor="D2" w:history="1">
              <w:r w:rsidRPr="00710C7A">
                <w:rPr>
                  <w:rFonts w:ascii="Times New Roman" w:eastAsia="Times New Roman" w:hAnsi="Times New Roman" w:cs="Times New Roman"/>
                  <w:b/>
                  <w:bCs/>
                  <w:color w:val="0000FF"/>
                  <w:sz w:val="20"/>
                  <w:u w:val="single"/>
                </w:rPr>
                <w:t>&lt; Answer &gt;</w:t>
              </w:r>
            </w:hyperlink>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bookmarkStart w:id="4" w:name="QD3"/>
            <w:bookmarkStart w:id="5" w:name="QB3"/>
            <w:bookmarkEnd w:id="4"/>
            <w:bookmarkEnd w:id="5"/>
            <w:r w:rsidRPr="00710C7A">
              <w:rPr>
                <w:rFonts w:ascii="Times New Roman" w:eastAsia="Times New Roman" w:hAnsi="Times New Roman" w:cs="Times New Roman"/>
                <w:b/>
                <w:bCs/>
                <w:sz w:val="20"/>
                <w:szCs w:val="20"/>
              </w:rPr>
              <w:t>3.</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SOTL’S EPS is expected to grow at 10% for the first three years, 5% for the next two years and 2% thereafter forever. The capital expenditure for the firm is expected to grow at 10% annually for first three years and beyond that there will not be any capital expenditure requirement. </w:t>
            </w:r>
            <w:proofErr w:type="gramStart"/>
            <w:r w:rsidRPr="00710C7A">
              <w:rPr>
                <w:rFonts w:ascii="Times New Roman" w:eastAsia="Times New Roman" w:hAnsi="Times New Roman" w:cs="Times New Roman"/>
                <w:sz w:val="20"/>
                <w:szCs w:val="20"/>
              </w:rPr>
              <w:t>Depreciation expenses for the firm is</w:t>
            </w:r>
            <w:proofErr w:type="gramEnd"/>
            <w:r w:rsidRPr="00710C7A">
              <w:rPr>
                <w:rFonts w:ascii="Times New Roman" w:eastAsia="Times New Roman" w:hAnsi="Times New Roman" w:cs="Times New Roman"/>
                <w:sz w:val="20"/>
                <w:szCs w:val="20"/>
              </w:rPr>
              <w:t xml:space="preserve"> expected to grow at 10% annually for the first three years and then it is expected to decrease at 5% forever. There will be an increase in the working capital requirement at 20% for the first three years and there would not be any additional requirement for working capital thereafter. Risk free rate is 5.5%. Market return is 16%. Beta of the stock is 0.77. You are</w:t>
            </w:r>
            <w:r w:rsidRPr="00710C7A">
              <w:rPr>
                <w:rFonts w:ascii="Times New Roman" w:eastAsia="Times New Roman" w:hAnsi="Times New Roman" w:cs="Times New Roman"/>
                <w:sz w:val="20"/>
              </w:rPr>
              <w:t> </w:t>
            </w:r>
            <w:r w:rsidRPr="00710C7A">
              <w:rPr>
                <w:rFonts w:ascii="Times New Roman" w:eastAsia="Times New Roman" w:hAnsi="Times New Roman" w:cs="Times New Roman"/>
                <w:b/>
                <w:bCs/>
                <w:sz w:val="20"/>
                <w:szCs w:val="20"/>
              </w:rPr>
              <w:t>required</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to calculate the value per share if the price to free cash flow to equity ratio for the company is 3.</w:t>
            </w:r>
          </w:p>
          <w:p w:rsidR="00710C7A" w:rsidRPr="00710C7A" w:rsidRDefault="00710C7A" w:rsidP="00710C7A">
            <w:pPr>
              <w:spacing w:before="80" w:after="40" w:line="240" w:lineRule="auto"/>
              <w:jc w:val="right"/>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t>(12 marks)</w:t>
            </w:r>
            <w:r w:rsidRPr="00710C7A">
              <w:rPr>
                <w:rFonts w:ascii="Times New Roman" w:eastAsia="Times New Roman" w:hAnsi="Times New Roman" w:cs="Times New Roman"/>
                <w:b/>
                <w:bCs/>
                <w:sz w:val="20"/>
              </w:rPr>
              <w:t> </w:t>
            </w:r>
            <w:hyperlink r:id="rId6" w:anchor="D3" w:history="1">
              <w:r w:rsidRPr="00710C7A">
                <w:rPr>
                  <w:rFonts w:ascii="Times New Roman" w:eastAsia="Times New Roman" w:hAnsi="Times New Roman" w:cs="Times New Roman"/>
                  <w:b/>
                  <w:bCs/>
                  <w:color w:val="0000FF"/>
                  <w:sz w:val="20"/>
                  <w:u w:val="single"/>
                </w:rPr>
                <w:t>&lt; Answer &gt;</w:t>
              </w:r>
            </w:hyperlink>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bookmarkStart w:id="6" w:name="QD4"/>
            <w:bookmarkStart w:id="7" w:name="QB4"/>
            <w:bookmarkEnd w:id="6"/>
            <w:bookmarkEnd w:id="7"/>
            <w:r w:rsidRPr="00710C7A">
              <w:rPr>
                <w:rFonts w:ascii="Times New Roman" w:eastAsia="Times New Roman" w:hAnsi="Times New Roman" w:cs="Times New Roman"/>
                <w:b/>
                <w:bCs/>
                <w:sz w:val="20"/>
                <w:szCs w:val="20"/>
              </w:rPr>
              <w:t>4.</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Asset based valuation estimates the value of a company’s assets and liabilities listed in the balance sheet at the current market values. It also identifies omitted assets and assigns a market value to them. But there are some problems attached with this type of valuation model. Discuss these problems</w:t>
            </w:r>
            <w:r w:rsidRPr="00710C7A">
              <w:rPr>
                <w:rFonts w:ascii="Times New Roman" w:eastAsia="Times New Roman" w:hAnsi="Times New Roman" w:cs="Times New Roman"/>
                <w:sz w:val="20"/>
                <w:szCs w:val="20"/>
              </w:rPr>
              <w:t>.</w:t>
            </w:r>
          </w:p>
          <w:p w:rsidR="00710C7A" w:rsidRPr="00710C7A" w:rsidRDefault="00710C7A" w:rsidP="00710C7A">
            <w:pPr>
              <w:spacing w:before="80" w:after="40" w:line="240" w:lineRule="auto"/>
              <w:jc w:val="right"/>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t>(10 marks)</w:t>
            </w:r>
            <w:r w:rsidRPr="00710C7A">
              <w:rPr>
                <w:rFonts w:ascii="Times New Roman" w:eastAsia="Times New Roman" w:hAnsi="Times New Roman" w:cs="Times New Roman"/>
                <w:b/>
                <w:bCs/>
                <w:sz w:val="20"/>
              </w:rPr>
              <w:t> </w:t>
            </w:r>
            <w:hyperlink r:id="rId7" w:anchor="D4" w:history="1">
              <w:r w:rsidRPr="00710C7A">
                <w:rPr>
                  <w:rFonts w:ascii="Times New Roman" w:eastAsia="Times New Roman" w:hAnsi="Times New Roman" w:cs="Times New Roman"/>
                  <w:b/>
                  <w:bCs/>
                  <w:color w:val="0000FF"/>
                  <w:sz w:val="20"/>
                  <w:u w:val="single"/>
                </w:rPr>
                <w:t>&lt; Answer &gt;</w:t>
              </w:r>
            </w:hyperlink>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bookmarkStart w:id="8" w:name="QD5"/>
            <w:bookmarkStart w:id="9" w:name="QB5"/>
            <w:bookmarkEnd w:id="8"/>
            <w:bookmarkEnd w:id="9"/>
            <w:r w:rsidRPr="00710C7A">
              <w:rPr>
                <w:rFonts w:ascii="Times New Roman" w:eastAsia="Times New Roman" w:hAnsi="Times New Roman" w:cs="Times New Roman"/>
                <w:b/>
                <w:bCs/>
                <w:sz w:val="20"/>
                <w:szCs w:val="20"/>
              </w:rPr>
              <w:t>5.</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Explain with suitable reasoning, whether an investor should buy or sell at the points A, B and C in the charts given in Annexure II.</w:t>
            </w:r>
          </w:p>
          <w:p w:rsidR="00710C7A" w:rsidRPr="00710C7A" w:rsidRDefault="00710C7A" w:rsidP="00710C7A">
            <w:pPr>
              <w:spacing w:before="80" w:after="40" w:line="240" w:lineRule="auto"/>
              <w:jc w:val="right"/>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t>(6 marks)</w:t>
            </w:r>
            <w:r w:rsidRPr="00710C7A">
              <w:rPr>
                <w:rFonts w:ascii="Times New Roman" w:eastAsia="Times New Roman" w:hAnsi="Times New Roman" w:cs="Times New Roman"/>
                <w:b/>
                <w:bCs/>
                <w:sz w:val="20"/>
              </w:rPr>
              <w:t> </w:t>
            </w:r>
            <w:hyperlink r:id="rId8" w:anchor="D5" w:history="1">
              <w:r w:rsidRPr="00710C7A">
                <w:rPr>
                  <w:rFonts w:ascii="Times New Roman" w:eastAsia="Times New Roman" w:hAnsi="Times New Roman" w:cs="Times New Roman"/>
                  <w:b/>
                  <w:bCs/>
                  <w:color w:val="0000FF"/>
                  <w:sz w:val="20"/>
                  <w:u w:val="single"/>
                </w:rPr>
                <w:t>&lt; Answer &gt;</w:t>
              </w:r>
            </w:hyperlink>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Optical Fiber Industry</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In recent years it has become apparent that fiber optics are steadily replacing copper wire as an appropriate means of communication signal transmission. They span the long distances between local phone systems as well as providing the backbone for many network systems. Other system users include cable television services, university campuses, office buildings, industrial plants, and electric utility companies. A fiber-optic system is similar to the copper wire system that fiber optics is replacing. The difference is that fiber-optics use light pulses to transmit information down fiber lines instead of using electronic pulses to transmit information down copper lines.</w:t>
            </w:r>
          </w:p>
          <w:p w:rsidR="00710C7A" w:rsidRPr="00710C7A" w:rsidRDefault="00710C7A" w:rsidP="00710C7A">
            <w:pPr>
              <w:spacing w:after="100" w:afterAutospacing="1" w:line="240" w:lineRule="auto"/>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Global Scenario</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color w:val="000000"/>
                <w:sz w:val="20"/>
                <w:szCs w:val="20"/>
              </w:rPr>
              <w:t>In the year-end summary of the telecommunications market, CRU International - a research agency in the</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 xml:space="preserve">United Kingdom, confirmed that 2004 was the year of growth in demand for the Optical Fiber Industry, after a lull for over 3 years. The global demand for Optical Fiber Products increased to 60.8 million-km in 2004; a 3% increase over that </w:t>
            </w:r>
            <w:r w:rsidRPr="00710C7A">
              <w:rPr>
                <w:rFonts w:ascii="Times New Roman" w:eastAsia="Times New Roman" w:hAnsi="Times New Roman" w:cs="Times New Roman"/>
                <w:color w:val="000000"/>
                <w:sz w:val="20"/>
                <w:szCs w:val="20"/>
              </w:rPr>
              <w:lastRenderedPageBreak/>
              <w:t>in 2003. Over the past two years, there has been consolidation and rationalization of supply capacity for manufacture of Optical Fiber and Fiber Optic Cables by global majors like</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 xml:space="preserve">Corning, Pirelli, Alcatel, </w:t>
            </w:r>
            <w:proofErr w:type="spellStart"/>
            <w:r w:rsidRPr="00710C7A">
              <w:rPr>
                <w:rFonts w:ascii="Times New Roman" w:eastAsia="Times New Roman" w:hAnsi="Times New Roman" w:cs="Times New Roman"/>
                <w:color w:val="000000"/>
                <w:sz w:val="20"/>
                <w:szCs w:val="20"/>
              </w:rPr>
              <w:t>Draka</w:t>
            </w:r>
            <w:proofErr w:type="spellEnd"/>
            <w:r w:rsidRPr="00710C7A">
              <w:rPr>
                <w:rFonts w:ascii="Times New Roman" w:eastAsia="Times New Roman" w:hAnsi="Times New Roman" w:cs="Times New Roman"/>
                <w:color w:val="000000"/>
                <w:sz w:val="20"/>
                <w:szCs w:val="20"/>
              </w:rPr>
              <w:t>, OFS and Furukawa. However, a large number of these plants that are still in operation are located in regions that have traditionally higher overheads than encountered in plants located in</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India</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 xml:space="preserve">and other South East Asian countries. In addition, 2004-05 has seen the merger of two global majors: Alcatel and </w:t>
            </w:r>
            <w:proofErr w:type="spellStart"/>
            <w:r w:rsidRPr="00710C7A">
              <w:rPr>
                <w:rFonts w:ascii="Times New Roman" w:eastAsia="Times New Roman" w:hAnsi="Times New Roman" w:cs="Times New Roman"/>
                <w:color w:val="000000"/>
                <w:sz w:val="20"/>
                <w:szCs w:val="20"/>
              </w:rPr>
              <w:t>Draka</w:t>
            </w:r>
            <w:proofErr w:type="spellEnd"/>
            <w:r w:rsidRPr="00710C7A">
              <w:rPr>
                <w:rFonts w:ascii="Times New Roman" w:eastAsia="Times New Roman" w:hAnsi="Times New Roman" w:cs="Times New Roman"/>
                <w:color w:val="000000"/>
                <w:sz w:val="20"/>
                <w:szCs w:val="20"/>
              </w:rPr>
              <w:t>, and additionally Pirelli sold its telecommunication cables business to Goldman Sachs and exited the business.</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br/>
              <w:t>2005-06 should see further consolidation of the industry and normalization of capacity utilization.</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b/>
                <w:bCs/>
                <w:color w:val="000000"/>
                <w:sz w:val="20"/>
                <w:szCs w:val="20"/>
              </w:rPr>
              <w:t>Indian Scenario</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color w:val="000000"/>
                <w:sz w:val="20"/>
                <w:szCs w:val="20"/>
              </w:rPr>
              <w:t>Initial estimates for the fiber-optic industry in</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India</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 xml:space="preserve">in FY 2004-05, based on market information and published sources; indicate that 2004-05 was the year of turnaround and growth in the Indian Fiber Optic Industry. After an abnormally depressed demand in 2003-04, there has been a recovery and increase in demand in 2004-05 to about 2 million-km of cabled fiber. This represents a CAGR of about 7% from 2003 through 2005. The Government incumbents like BSNL, MTNL and </w:t>
            </w:r>
            <w:proofErr w:type="spellStart"/>
            <w:r w:rsidRPr="00710C7A">
              <w:rPr>
                <w:rFonts w:ascii="Times New Roman" w:eastAsia="Times New Roman" w:hAnsi="Times New Roman" w:cs="Times New Roman"/>
                <w:color w:val="000000"/>
                <w:sz w:val="20"/>
                <w:szCs w:val="20"/>
              </w:rPr>
              <w:t>RailTel</w:t>
            </w:r>
            <w:proofErr w:type="spellEnd"/>
            <w:r w:rsidRPr="00710C7A">
              <w:rPr>
                <w:rFonts w:ascii="Times New Roman" w:eastAsia="Times New Roman" w:hAnsi="Times New Roman" w:cs="Times New Roman"/>
                <w:color w:val="000000"/>
                <w:sz w:val="20"/>
                <w:szCs w:val="20"/>
              </w:rPr>
              <w:t xml:space="preserve"> continued to be the largest buyers of fiber optic cables, closely followed by the Indian Private Telecom Incumbents. The Indian Government as a buyer of Fiber Optic Cables through the Telecom Incumbents &amp; Public Sector Undertakings such as the Oil and Gas Sector, Power Sector, etc. cumulatively constituted about 60% of the total purchases of Fiber Optic Cables in India in FY 2004-05. During 2004-05,</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India</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purchased about 150-lakh km (</w:t>
            </w:r>
            <w:proofErr w:type="spellStart"/>
            <w:r w:rsidRPr="00710C7A">
              <w:rPr>
                <w:rFonts w:ascii="Times New Roman" w:eastAsia="Times New Roman" w:hAnsi="Times New Roman" w:cs="Times New Roman"/>
                <w:color w:val="000000"/>
                <w:sz w:val="20"/>
                <w:szCs w:val="20"/>
              </w:rPr>
              <w:t>lakh</w:t>
            </w:r>
            <w:proofErr w:type="spellEnd"/>
            <w:r w:rsidRPr="00710C7A">
              <w:rPr>
                <w:rFonts w:ascii="Times New Roman" w:eastAsia="Times New Roman" w:hAnsi="Times New Roman" w:cs="Times New Roman"/>
                <w:color w:val="000000"/>
                <w:sz w:val="20"/>
                <w:szCs w:val="20"/>
              </w:rPr>
              <w:t xml:space="preserve">-conductor-km) of Copper Telecom cables. BSNL and MTNL were the predominant buyers for these cables. The value of the Indian Fiber Optic Cables market was Rs.3 </w:t>
            </w:r>
            <w:proofErr w:type="spellStart"/>
            <w:r w:rsidRPr="00710C7A">
              <w:rPr>
                <w:rFonts w:ascii="Times New Roman" w:eastAsia="Times New Roman" w:hAnsi="Times New Roman" w:cs="Times New Roman"/>
                <w:color w:val="000000"/>
                <w:sz w:val="20"/>
                <w:szCs w:val="20"/>
              </w:rPr>
              <w:t>bn</w:t>
            </w:r>
            <w:proofErr w:type="spellEnd"/>
            <w:r w:rsidRPr="00710C7A">
              <w:rPr>
                <w:rFonts w:ascii="Times New Roman" w:eastAsia="Times New Roman" w:hAnsi="Times New Roman" w:cs="Times New Roman"/>
                <w:color w:val="000000"/>
                <w:sz w:val="20"/>
                <w:szCs w:val="20"/>
              </w:rPr>
              <w:t xml:space="preserve"> and that for Copper Telecom Cables was Rs.9.50 bn.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Major player in the industry are </w:t>
            </w:r>
            <w:proofErr w:type="spellStart"/>
            <w:r w:rsidRPr="00710C7A">
              <w:rPr>
                <w:rFonts w:ascii="Times New Roman" w:eastAsia="Times New Roman" w:hAnsi="Times New Roman" w:cs="Times New Roman"/>
                <w:sz w:val="20"/>
                <w:szCs w:val="20"/>
              </w:rPr>
              <w:t>Aksh</w:t>
            </w:r>
            <w:proofErr w:type="spellEnd"/>
            <w:r w:rsidRPr="00710C7A">
              <w:rPr>
                <w:rFonts w:ascii="Times New Roman" w:eastAsia="Times New Roman" w:hAnsi="Times New Roman" w:cs="Times New Roman"/>
                <w:sz w:val="20"/>
                <w:szCs w:val="20"/>
              </w:rPr>
              <w:t xml:space="preserve"> </w:t>
            </w:r>
            <w:proofErr w:type="spellStart"/>
            <w:r w:rsidRPr="00710C7A">
              <w:rPr>
                <w:rFonts w:ascii="Times New Roman" w:eastAsia="Times New Roman" w:hAnsi="Times New Roman" w:cs="Times New Roman"/>
                <w:sz w:val="20"/>
                <w:szCs w:val="20"/>
              </w:rPr>
              <w:t>Optifibre</w:t>
            </w:r>
            <w:proofErr w:type="spellEnd"/>
            <w:r w:rsidRPr="00710C7A">
              <w:rPr>
                <w:rFonts w:ascii="Times New Roman" w:eastAsia="Times New Roman" w:hAnsi="Times New Roman" w:cs="Times New Roman"/>
                <w:sz w:val="20"/>
                <w:szCs w:val="20"/>
              </w:rPr>
              <w:t xml:space="preserve">, Paramount Communications, Birla Ericsson Optical,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Optical Technology, Tamil Nadu Telecom, Himachal Futuristic Communications etc.</w:t>
            </w:r>
          </w:p>
          <w:p w:rsidR="00710C7A" w:rsidRPr="00710C7A" w:rsidRDefault="00710C7A" w:rsidP="00710C7A">
            <w:pPr>
              <w:spacing w:after="100" w:afterAutospacing="1" w:line="240" w:lineRule="auto"/>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Telecom and Broadband</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color w:val="1F1A17"/>
                <w:sz w:val="20"/>
                <w:szCs w:val="20"/>
              </w:rPr>
              <w:t>It is believed that Broadband and wireless networks, as well as the likely convergence of various technologies and standards will drive the telecom market growth in</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India</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over the next few years. Today,</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India</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 xml:space="preserve">offers exciting opportunities in telecom and has great appetite for broadband. Triple Play will provide the impetus for broadband growth in the country. The total </w:t>
            </w:r>
            <w:proofErr w:type="spellStart"/>
            <w:r w:rsidRPr="00710C7A">
              <w:rPr>
                <w:rFonts w:ascii="Times New Roman" w:eastAsia="Times New Roman" w:hAnsi="Times New Roman" w:cs="Times New Roman"/>
                <w:color w:val="1F1A17"/>
                <w:sz w:val="20"/>
                <w:szCs w:val="20"/>
              </w:rPr>
              <w:t>wireline</w:t>
            </w:r>
            <w:proofErr w:type="spellEnd"/>
            <w:r w:rsidRPr="00710C7A">
              <w:rPr>
                <w:rFonts w:ascii="Times New Roman" w:eastAsia="Times New Roman" w:hAnsi="Times New Roman" w:cs="Times New Roman"/>
                <w:color w:val="1F1A17"/>
                <w:sz w:val="20"/>
                <w:szCs w:val="20"/>
              </w:rPr>
              <w:t xml:space="preserve"> and wireless subscriber base in India has zoomed from 4.8 Million subscribers in 1992 to almost 100 Million subscribers in 2005, with an expected further doubling of this figure in next three years. Broadband subscriber growth is likely to be at even faster rates as the market matures.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color w:val="1F1A17"/>
                <w:sz w:val="20"/>
                <w:szCs w:val="20"/>
              </w:rPr>
              <w:t xml:space="preserve">Convergence of various services on the same mode is the future. MTNL, primarily a </w:t>
            </w:r>
            <w:proofErr w:type="spellStart"/>
            <w:r w:rsidRPr="00710C7A">
              <w:rPr>
                <w:rFonts w:ascii="Times New Roman" w:eastAsia="Times New Roman" w:hAnsi="Times New Roman" w:cs="Times New Roman"/>
                <w:color w:val="1F1A17"/>
                <w:sz w:val="20"/>
                <w:szCs w:val="20"/>
              </w:rPr>
              <w:t>wireline</w:t>
            </w:r>
            <w:proofErr w:type="spellEnd"/>
            <w:r w:rsidRPr="00710C7A">
              <w:rPr>
                <w:rFonts w:ascii="Times New Roman" w:eastAsia="Times New Roman" w:hAnsi="Times New Roman" w:cs="Times New Roman"/>
                <w:color w:val="1F1A17"/>
                <w:sz w:val="20"/>
                <w:szCs w:val="20"/>
              </w:rPr>
              <w:t xml:space="preserve"> player in</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India</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is now aggressively pushing forward its broadband services that feature applications such as entertainment and data. The entry of BSNL and MTNL into the broadband arena will influence the entire industry and allow for a much larger playing field. Indian Government’s policy of deregulation will support to build and optimally manage fast and efficient networks, which in turn help in expanding Telecom Cables production. The telecom-manufacturing sector in</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India</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is likely to ride this boom. Further deregulation of the market, which is already one of the most competitive markets in the world, will allow for aggressive expansion of telecom service providers. Along with that, the adoption of Next Generation Network (NGN) will mean more opportunity as well as the capability for more applications.</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India</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is expected to have its first operational 3G network this year itself. With the emergence of</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India</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as a crucial emerging market, global telecom vendors are looking at</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India</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to launch their latest technologies and applications. It is predicted that</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India</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 xml:space="preserve">can become a global delivery center for telecom applications worldwide, and can leverage its strategic strength in technology to reach out a wider global audience in the telecom space. With a vibrant wireless industry, the </w:t>
            </w:r>
            <w:proofErr w:type="spellStart"/>
            <w:r w:rsidRPr="00710C7A">
              <w:rPr>
                <w:rFonts w:ascii="Times New Roman" w:eastAsia="Times New Roman" w:hAnsi="Times New Roman" w:cs="Times New Roman"/>
                <w:color w:val="1F1A17"/>
                <w:sz w:val="20"/>
                <w:szCs w:val="20"/>
              </w:rPr>
              <w:t>wireline</w:t>
            </w:r>
            <w:proofErr w:type="spellEnd"/>
            <w:r w:rsidRPr="00710C7A">
              <w:rPr>
                <w:rFonts w:ascii="Times New Roman" w:eastAsia="Times New Roman" w:hAnsi="Times New Roman" w:cs="Times New Roman"/>
                <w:color w:val="1F1A17"/>
                <w:sz w:val="20"/>
                <w:szCs w:val="20"/>
              </w:rPr>
              <w:t xml:space="preserve"> sector will see rapid development as applications grow and the rates for applications like leased lines decrease. Lower costs will be directly proportional to higher broadband penetration in the country.</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b/>
                <w:bCs/>
                <w:color w:val="1F1A17"/>
                <w:sz w:val="20"/>
                <w:szCs w:val="20"/>
              </w:rPr>
              <w:t>Growth factor</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color w:val="000000"/>
                <w:sz w:val="20"/>
                <w:szCs w:val="20"/>
              </w:rPr>
              <w:t>There has been the recent spate of activity in the</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US, conditions within</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Europe</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 xml:space="preserve">are improving and emerging markets are seeing much stronger demand than previously estimated. This increase in demand has been attributed to rapidly growing industry segments such as Broadband, Voice over Internet Protocol (VoIP), Streaming Media, IP TV, </w:t>
            </w:r>
            <w:r w:rsidRPr="00710C7A">
              <w:rPr>
                <w:rFonts w:ascii="Times New Roman" w:eastAsia="Times New Roman" w:hAnsi="Times New Roman" w:cs="Times New Roman"/>
                <w:color w:val="000000"/>
                <w:sz w:val="20"/>
                <w:szCs w:val="20"/>
              </w:rPr>
              <w:lastRenderedPageBreak/>
              <w:t xml:space="preserve">technological innovations in fiber optics, DWDM and WDM. With the formulation of the Broadband Policy in October 2004 and the subsequent race to build networks that are capable of meeting the broadband subscriber targets laid down by the IT &amp; Telecommunications Ministry, 2004-05 showed a healthy demand growth. There is also an increasing adoption of fiber-based networks by the Cable TV Segment, Multi-Service Operators (MSOs) and E-Governance State </w:t>
            </w:r>
            <w:proofErr w:type="spellStart"/>
            <w:r w:rsidRPr="00710C7A">
              <w:rPr>
                <w:rFonts w:ascii="Times New Roman" w:eastAsia="Times New Roman" w:hAnsi="Times New Roman" w:cs="Times New Roman"/>
                <w:color w:val="000000"/>
                <w:sz w:val="20"/>
                <w:szCs w:val="20"/>
              </w:rPr>
              <w:t>Initiatives.</w:t>
            </w:r>
            <w:r w:rsidRPr="00710C7A">
              <w:rPr>
                <w:rFonts w:ascii="Times New Roman" w:eastAsia="Times New Roman" w:hAnsi="Times New Roman" w:cs="Times New Roman"/>
                <w:color w:val="1F1A17"/>
                <w:sz w:val="20"/>
                <w:szCs w:val="20"/>
              </w:rPr>
              <w:t>Entertainment</w:t>
            </w:r>
            <w:proofErr w:type="spellEnd"/>
            <w:r w:rsidRPr="00710C7A">
              <w:rPr>
                <w:rFonts w:ascii="Times New Roman" w:eastAsia="Times New Roman" w:hAnsi="Times New Roman" w:cs="Times New Roman"/>
                <w:color w:val="1F1A17"/>
                <w:sz w:val="20"/>
                <w:szCs w:val="20"/>
              </w:rPr>
              <w:t xml:space="preserve"> is likely to be the killer application in a market that boasts of higher cable television penetration than telephone or PC penetration.</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b/>
                <w:bCs/>
                <w:color w:val="000000"/>
                <w:sz w:val="20"/>
                <w:szCs w:val="20"/>
              </w:rPr>
              <w:t>Challenges Ahead</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color w:val="000000"/>
                <w:sz w:val="20"/>
                <w:szCs w:val="20"/>
              </w:rPr>
              <w:t xml:space="preserve">The main challenge that the Indian Industry has been facing over the past few years is the decrease in demand from the traditional buyers of cables – mainly from the Government Sectors, as they chose to either optimize the bandwidth capacity utilization of their existing network or to experiment with wireless technologies to achieve their subscriber targets in the shortest time. Today, broadband services, such as BSNL’s </w:t>
            </w:r>
            <w:proofErr w:type="spellStart"/>
            <w:r w:rsidRPr="00710C7A">
              <w:rPr>
                <w:rFonts w:ascii="Times New Roman" w:eastAsia="Times New Roman" w:hAnsi="Times New Roman" w:cs="Times New Roman"/>
                <w:color w:val="000000"/>
                <w:sz w:val="20"/>
                <w:szCs w:val="20"/>
              </w:rPr>
              <w:t>DataOne</w:t>
            </w:r>
            <w:proofErr w:type="spellEnd"/>
            <w:r w:rsidRPr="00710C7A">
              <w:rPr>
                <w:rFonts w:ascii="Times New Roman" w:eastAsia="Times New Roman" w:hAnsi="Times New Roman" w:cs="Times New Roman"/>
                <w:color w:val="000000"/>
                <w:sz w:val="20"/>
                <w:szCs w:val="20"/>
              </w:rPr>
              <w:t>, MTNL’s Tri-Band, are available. These use both ADSL (copper based) and Fiber-based Technologies. Additional fiber-based infrastructure is being readied and the monthly subscriber charges are constantly being revised downwards. This is driving subscriber growth, which in turn is fuelling the demand for Copper Cables and Fiber Optic Cables. The demand growth rate for Copper Telecom Cables has stabilized at 7%- 9% globally and this trend is expected to continue for</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India</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as well. Over the medium term, the demand in</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India</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for Fiber Optic Cables to grow at a CAGR of 17%. These higher off-takes of Fiber Optic Cables will be dependent on the success of broadband services in several pilot cities, which have been initiated in the past few months. On account of the closing demand-supply gap across the industry through normalization of manufacturing capacities around the world, the prices of telecom cables have remained stable. With the rollout of broadband in</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India, as well as in several global economies, the off-takes of telecom cables are expected to be higher, while the outlook for price remains stable.</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b/>
                <w:bCs/>
                <w:color w:val="000000"/>
                <w:sz w:val="20"/>
                <w:szCs w:val="20"/>
              </w:rPr>
              <w:t>Future Outlook</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 xml:space="preserve">The telecom industry globally is building high capacity networks as service providers are setting up new forms of valuable traffic. </w:t>
            </w:r>
            <w:proofErr w:type="spellStart"/>
            <w:r w:rsidRPr="00710C7A">
              <w:rPr>
                <w:rFonts w:ascii="Times New Roman" w:eastAsia="Times New Roman" w:hAnsi="Times New Roman" w:cs="Times New Roman"/>
                <w:sz w:val="20"/>
                <w:szCs w:val="20"/>
              </w:rPr>
              <w:t>Wireline</w:t>
            </w:r>
            <w:proofErr w:type="spellEnd"/>
            <w:r w:rsidRPr="00710C7A">
              <w:rPr>
                <w:rFonts w:ascii="Times New Roman" w:eastAsia="Times New Roman" w:hAnsi="Times New Roman" w:cs="Times New Roman"/>
                <w:sz w:val="20"/>
                <w:szCs w:val="20"/>
              </w:rPr>
              <w:t xml:space="preserve"> is optimized to provide high-speed data applications as against wireless, which has limitations in terms of bandwidth and spectrum, when it comes to high-speed data. The global trend clearly shows that to support high speed broadband networks, and to provide platform for network management services for large firms, and also for new offerings like triple play, </w:t>
            </w:r>
            <w:proofErr w:type="spellStart"/>
            <w:r w:rsidRPr="00710C7A">
              <w:rPr>
                <w:rFonts w:ascii="Times New Roman" w:eastAsia="Times New Roman" w:hAnsi="Times New Roman" w:cs="Times New Roman"/>
                <w:sz w:val="20"/>
                <w:szCs w:val="20"/>
              </w:rPr>
              <w:t>ethernet</w:t>
            </w:r>
            <w:proofErr w:type="spellEnd"/>
            <w:r w:rsidRPr="00710C7A">
              <w:rPr>
                <w:rFonts w:ascii="Times New Roman" w:eastAsia="Times New Roman" w:hAnsi="Times New Roman" w:cs="Times New Roman"/>
                <w:sz w:val="20"/>
                <w:szCs w:val="20"/>
              </w:rPr>
              <w:t xml:space="preserve"> leased lines, bandwidth-on-demand etc, new optical transmission networks are required.</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India</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is now one of the fastest growing telecom markets having achieved significant growth in </w:t>
            </w:r>
            <w:proofErr w:type="spellStart"/>
            <w:r w:rsidRPr="00710C7A">
              <w:rPr>
                <w:rFonts w:ascii="Times New Roman" w:eastAsia="Times New Roman" w:hAnsi="Times New Roman" w:cs="Times New Roman"/>
                <w:sz w:val="20"/>
                <w:szCs w:val="20"/>
              </w:rPr>
              <w:t>tele</w:t>
            </w:r>
            <w:proofErr w:type="spellEnd"/>
            <w:r w:rsidRPr="00710C7A">
              <w:rPr>
                <w:rFonts w:ascii="Times New Roman" w:eastAsia="Times New Roman" w:hAnsi="Times New Roman" w:cs="Times New Roman"/>
                <w:sz w:val="20"/>
                <w:szCs w:val="20"/>
              </w:rPr>
              <w:t xml:space="preserve">-density predominantly in urban &amp; semi urban segments. The thrust areas are now rural </w:t>
            </w:r>
            <w:proofErr w:type="spellStart"/>
            <w:r w:rsidRPr="00710C7A">
              <w:rPr>
                <w:rFonts w:ascii="Times New Roman" w:eastAsia="Times New Roman" w:hAnsi="Times New Roman" w:cs="Times New Roman"/>
                <w:sz w:val="20"/>
                <w:szCs w:val="20"/>
              </w:rPr>
              <w:t>tele</w:t>
            </w:r>
            <w:proofErr w:type="spellEnd"/>
            <w:r w:rsidRPr="00710C7A">
              <w:rPr>
                <w:rFonts w:ascii="Times New Roman" w:eastAsia="Times New Roman" w:hAnsi="Times New Roman" w:cs="Times New Roman"/>
                <w:sz w:val="20"/>
                <w:szCs w:val="20"/>
              </w:rPr>
              <w:t>-density &amp; broadband penetration. The requirement for both is long reach &amp; high bandwidth. Statewide networks like the AP Broadband Network address all the priorities and could be the precursor to other states wide network. Public as well as private sector companies are planning/rolling nationwide networks based on optical core. This translates into significant increase in demand for Optical Fiber Cables Industry.</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proofErr w:type="spellStart"/>
            <w:r w:rsidRPr="00710C7A">
              <w:rPr>
                <w:rFonts w:ascii="Times New Roman" w:eastAsia="Times New Roman" w:hAnsi="Times New Roman" w:cs="Times New Roman"/>
                <w:b/>
                <w:bCs/>
                <w:sz w:val="20"/>
                <w:szCs w:val="20"/>
              </w:rPr>
              <w:t>Sterlite</w:t>
            </w:r>
            <w:proofErr w:type="spellEnd"/>
            <w:r w:rsidRPr="00710C7A">
              <w:rPr>
                <w:rFonts w:ascii="Times New Roman" w:eastAsia="Times New Roman" w:hAnsi="Times New Roman" w:cs="Times New Roman"/>
                <w:b/>
                <w:bCs/>
                <w:sz w:val="20"/>
                <w:szCs w:val="20"/>
              </w:rPr>
              <w:t xml:space="preserve"> Optical Technologies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Business Profile</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 xml:space="preserve">The Company was formed by the demerger of the erstwhile telecom division of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Industries (India) Limited with effect from</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1st July 2000</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to enable a sharper focus on each of the businesses.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Optical Technologies (SOTL), after being demerged from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Industries (India) Ltd, has signed a memorandum of understanding (</w:t>
            </w:r>
            <w:proofErr w:type="spellStart"/>
            <w:r w:rsidRPr="00710C7A">
              <w:rPr>
                <w:rFonts w:ascii="Times New Roman" w:eastAsia="Times New Roman" w:hAnsi="Times New Roman" w:cs="Times New Roman"/>
                <w:sz w:val="20"/>
                <w:szCs w:val="20"/>
              </w:rPr>
              <w:t>MoU</w:t>
            </w:r>
            <w:proofErr w:type="spellEnd"/>
            <w:r w:rsidRPr="00710C7A">
              <w:rPr>
                <w:rFonts w:ascii="Times New Roman" w:eastAsia="Times New Roman" w:hAnsi="Times New Roman" w:cs="Times New Roman"/>
                <w:sz w:val="20"/>
                <w:szCs w:val="20"/>
              </w:rPr>
              <w:t xml:space="preserve">) with General Cable Corporation (GCC) third largest wire and cable company in the world, a US-based wire and cable manufacturing company to form a 50:50 joint venture (JV). As per the Scheme of Demerger the company has allotted 5,59,12,559 number of equity shares of face value Rs 5 aggregating Rs 27.95 </w:t>
            </w:r>
            <w:proofErr w:type="spellStart"/>
            <w:r w:rsidRPr="00710C7A">
              <w:rPr>
                <w:rFonts w:ascii="Times New Roman" w:eastAsia="Times New Roman" w:hAnsi="Times New Roman" w:cs="Times New Roman"/>
                <w:sz w:val="20"/>
                <w:szCs w:val="20"/>
              </w:rPr>
              <w:t>crore</w:t>
            </w:r>
            <w:proofErr w:type="spellEnd"/>
            <w:r w:rsidRPr="00710C7A">
              <w:rPr>
                <w:rFonts w:ascii="Times New Roman" w:eastAsia="Times New Roman" w:hAnsi="Times New Roman" w:cs="Times New Roman"/>
                <w:sz w:val="20"/>
                <w:szCs w:val="20"/>
              </w:rPr>
              <w:t xml:space="preserve"> as per the Scheme.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Optical Technologies Limited is one of the leading developers and manufacturers of Optical Fibers and Fiber Optic Cables worldwide. It is</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India’s only fully integrated Optical Fiber producer and one of the largest suppliers of Optical Fibers to overseas markets in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China, Europe and</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South East Asia.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Optical Technologies is the only company to be awarded the ‘Top Telecom Cables Company’ in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India, thrice in the past four years, as per the annual V&amp;D 100 Survey. The company has a world class Optical Fiber manufacturing plant located at</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Aurangabad,</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India</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and Telecom Cable plants at</w:t>
            </w:r>
            <w:r w:rsidRPr="00710C7A">
              <w:rPr>
                <w:rFonts w:ascii="Times New Roman" w:eastAsia="Times New Roman" w:hAnsi="Times New Roman" w:cs="Times New Roman"/>
                <w:sz w:val="20"/>
              </w:rPr>
              <w:t> </w:t>
            </w:r>
            <w:proofErr w:type="spellStart"/>
            <w:r w:rsidRPr="00710C7A">
              <w:rPr>
                <w:rFonts w:ascii="Times New Roman" w:eastAsia="Times New Roman" w:hAnsi="Times New Roman" w:cs="Times New Roman"/>
                <w:sz w:val="20"/>
                <w:szCs w:val="20"/>
              </w:rPr>
              <w:t>Silvassa</w:t>
            </w:r>
            <w:proofErr w:type="spellEnd"/>
            <w:r w:rsidRPr="00710C7A">
              <w:rPr>
                <w:rFonts w:ascii="Times New Roman" w:eastAsia="Times New Roman" w:hAnsi="Times New Roman" w:cs="Times New Roman"/>
                <w:sz w:val="20"/>
                <w:szCs w:val="20"/>
              </w:rPr>
              <w:t>,</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India.</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lastRenderedPageBreak/>
              <w:t xml:space="preserve">Dr. </w:t>
            </w:r>
            <w:proofErr w:type="spellStart"/>
            <w:r w:rsidRPr="00710C7A">
              <w:rPr>
                <w:rFonts w:ascii="Times New Roman" w:eastAsia="Times New Roman" w:hAnsi="Times New Roman" w:cs="Times New Roman"/>
                <w:sz w:val="20"/>
                <w:szCs w:val="20"/>
              </w:rPr>
              <w:t>Anand</w:t>
            </w:r>
            <w:proofErr w:type="spellEnd"/>
            <w:r w:rsidRPr="00710C7A">
              <w:rPr>
                <w:rFonts w:ascii="Times New Roman" w:eastAsia="Times New Roman" w:hAnsi="Times New Roman" w:cs="Times New Roman"/>
                <w:sz w:val="20"/>
                <w:szCs w:val="20"/>
              </w:rPr>
              <w:t xml:space="preserve"> </w:t>
            </w:r>
            <w:proofErr w:type="spellStart"/>
            <w:r w:rsidRPr="00710C7A">
              <w:rPr>
                <w:rFonts w:ascii="Times New Roman" w:eastAsia="Times New Roman" w:hAnsi="Times New Roman" w:cs="Times New Roman"/>
                <w:sz w:val="20"/>
                <w:szCs w:val="20"/>
              </w:rPr>
              <w:t>Agarwal</w:t>
            </w:r>
            <w:proofErr w:type="spellEnd"/>
            <w:r w:rsidRPr="00710C7A">
              <w:rPr>
                <w:rFonts w:ascii="Times New Roman" w:eastAsia="Times New Roman" w:hAnsi="Times New Roman" w:cs="Times New Roman"/>
                <w:sz w:val="20"/>
                <w:szCs w:val="20"/>
              </w:rPr>
              <w:t xml:space="preserve">, Director and Chief Executive,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Optical Technologies Ltd </w:t>
            </w:r>
            <w:proofErr w:type="gramStart"/>
            <w:r w:rsidRPr="00710C7A">
              <w:rPr>
                <w:rFonts w:ascii="Times New Roman" w:eastAsia="Times New Roman" w:hAnsi="Times New Roman" w:cs="Times New Roman"/>
                <w:sz w:val="20"/>
                <w:szCs w:val="20"/>
              </w:rPr>
              <w:t>is</w:t>
            </w:r>
            <w:proofErr w:type="gramEnd"/>
            <w:r w:rsidRPr="00710C7A">
              <w:rPr>
                <w:rFonts w:ascii="Times New Roman" w:eastAsia="Times New Roman" w:hAnsi="Times New Roman" w:cs="Times New Roman"/>
                <w:sz w:val="20"/>
                <w:szCs w:val="20"/>
              </w:rPr>
              <w:t xml:space="preserve"> a B. Tech (Metallurgical Engineering) - IIT Kanpur. He also holds a MS &amp; </w:t>
            </w:r>
            <w:proofErr w:type="spellStart"/>
            <w:r w:rsidRPr="00710C7A">
              <w:rPr>
                <w:rFonts w:ascii="Times New Roman" w:eastAsia="Times New Roman" w:hAnsi="Times New Roman" w:cs="Times New Roman"/>
                <w:sz w:val="20"/>
                <w:szCs w:val="20"/>
              </w:rPr>
              <w:t>Ph.D</w:t>
            </w:r>
            <w:proofErr w:type="spellEnd"/>
            <w:r w:rsidRPr="00710C7A">
              <w:rPr>
                <w:rFonts w:ascii="Times New Roman" w:eastAsia="Times New Roman" w:hAnsi="Times New Roman" w:cs="Times New Roman"/>
                <w:sz w:val="20"/>
                <w:szCs w:val="20"/>
              </w:rPr>
              <w:t xml:space="preserve"> (Materials Engineering) from UC, Berkeley (USA) -Rensselaer Polytechnic Institute (USA). In 1995, he was hired by Siemens Ltd as Assistant Manager (Quality Assurance), while pursuing </w:t>
            </w:r>
            <w:proofErr w:type="spellStart"/>
            <w:r w:rsidRPr="00710C7A">
              <w:rPr>
                <w:rFonts w:ascii="Times New Roman" w:eastAsia="Times New Roman" w:hAnsi="Times New Roman" w:cs="Times New Roman"/>
                <w:sz w:val="20"/>
                <w:szCs w:val="20"/>
              </w:rPr>
              <w:t>Ph.D</w:t>
            </w:r>
            <w:proofErr w:type="spellEnd"/>
            <w:r w:rsidRPr="00710C7A">
              <w:rPr>
                <w:rFonts w:ascii="Times New Roman" w:eastAsia="Times New Roman" w:hAnsi="Times New Roman" w:cs="Times New Roman"/>
                <w:sz w:val="20"/>
                <w:szCs w:val="20"/>
              </w:rPr>
              <w:t xml:space="preserve"> in the</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US. Later the same year he joined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optical Technologies in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Aurangabad</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in 1995, when their optical fiber project was starting. He was promoted to Chief Operating Officer, Optical Fiber Operations in 1999 and moved to</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Atlanta,</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USA</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in late 2001 to setup and manage international operations for an optical fiber cable facility, setup of an R&amp;D facility for the fiber business and manage international business of the company. In July 2003, he was appointed as CEO of the company and moved back to</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India</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in 2004.</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proofErr w:type="spellStart"/>
            <w:r w:rsidRPr="00710C7A">
              <w:rPr>
                <w:rFonts w:ascii="Times New Roman" w:eastAsia="Times New Roman" w:hAnsi="Times New Roman" w:cs="Times New Roman"/>
                <w:b/>
                <w:bCs/>
                <w:sz w:val="20"/>
                <w:szCs w:val="20"/>
              </w:rPr>
              <w:t>Sterlite’s</w:t>
            </w:r>
            <w:proofErr w:type="spellEnd"/>
            <w:r w:rsidRPr="00710C7A">
              <w:rPr>
                <w:rFonts w:ascii="Times New Roman" w:eastAsia="Times New Roman" w:hAnsi="Times New Roman" w:cs="Times New Roman"/>
                <w:b/>
                <w:bCs/>
                <w:sz w:val="20"/>
                <w:szCs w:val="20"/>
              </w:rPr>
              <w:t xml:space="preserve"> Segment-wise Performance</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Optical Fiber Business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Company is the only integrated manufacturer of optical fiber in the country with a manufacturing capacity of 4 Million kilometer (km) and has a strong focus on improvement of productivity and reduction in cost. This has provided the Company with a competitive cost advantage compared to other players in the global market. Production of optical fiber during the year was 1.86 Million kilometers compared to 1.07 Million kilometers in the previous year. Production of fiber optic cables aggregated 0.72 Million fiber kilometers (FKM) compared to 0.43 Million fiber kilometers (FKM) in the previous year. Company continues to be the largest manufacturer of optical Fiber products in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India</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with the share for Fiber Optic Products in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India</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of about 60%.</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Copper Telecom Cables Business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Restart of the Copper Telecom Cable business has been another important feature of the company’s performance this year. Total sales of Copper Telecom Cables this year were Rs. 1,915.21 Million for supplies of 2.85 Million conductor kilometers (CKM) of Copper Telecom Cables. This was mainly to BSNL and MTNL. This sales revenue amounted to 51% of the total sales of the Company during FY 2004-05. Company's estimated market share for Copper Telecom Cables in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India</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to be 25%.</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Company has achieved a significant market share in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China</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for its </w:t>
            </w:r>
            <w:proofErr w:type="spellStart"/>
            <w:r w:rsidRPr="00710C7A">
              <w:rPr>
                <w:rFonts w:ascii="Times New Roman" w:eastAsia="Times New Roman" w:hAnsi="Times New Roman" w:cs="Times New Roman"/>
                <w:sz w:val="20"/>
                <w:szCs w:val="20"/>
              </w:rPr>
              <w:t>uncabled</w:t>
            </w:r>
            <w:proofErr w:type="spellEnd"/>
            <w:r w:rsidRPr="00710C7A">
              <w:rPr>
                <w:rFonts w:ascii="Times New Roman" w:eastAsia="Times New Roman" w:hAnsi="Times New Roman" w:cs="Times New Roman"/>
                <w:sz w:val="20"/>
                <w:szCs w:val="20"/>
              </w:rPr>
              <w:t xml:space="preserve"> Optical Fiber. Company was the exclusive supplier of 754km of Fiber Optic Cables for an ONGC </w:t>
            </w:r>
            <w:proofErr w:type="spellStart"/>
            <w:r w:rsidRPr="00710C7A">
              <w:rPr>
                <w:rFonts w:ascii="Times New Roman" w:eastAsia="Times New Roman" w:hAnsi="Times New Roman" w:cs="Times New Roman"/>
                <w:sz w:val="20"/>
                <w:szCs w:val="20"/>
              </w:rPr>
              <w:t>Videsh</w:t>
            </w:r>
            <w:proofErr w:type="spellEnd"/>
            <w:r w:rsidRPr="00710C7A">
              <w:rPr>
                <w:rFonts w:ascii="Times New Roman" w:eastAsia="Times New Roman" w:hAnsi="Times New Roman" w:cs="Times New Roman"/>
                <w:sz w:val="20"/>
                <w:szCs w:val="20"/>
              </w:rPr>
              <w:t xml:space="preserve"> Project being executed in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Sudan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and of Fiber Optic Cables for Government of Assam's e-Governance Project (Pilot Phase). The total current order book figure is Rs.300 </w:t>
            </w:r>
            <w:proofErr w:type="spellStart"/>
            <w:r w:rsidRPr="00710C7A">
              <w:rPr>
                <w:rFonts w:ascii="Times New Roman" w:eastAsia="Times New Roman" w:hAnsi="Times New Roman" w:cs="Times New Roman"/>
                <w:sz w:val="20"/>
                <w:szCs w:val="20"/>
              </w:rPr>
              <w:t>crore</w:t>
            </w:r>
            <w:proofErr w:type="spellEnd"/>
            <w:r w:rsidRPr="00710C7A">
              <w:rPr>
                <w:rFonts w:ascii="Times New Roman" w:eastAsia="Times New Roman" w:hAnsi="Times New Roman" w:cs="Times New Roman"/>
                <w:sz w:val="20"/>
                <w:szCs w:val="20"/>
              </w:rPr>
              <w:t>. The domestic demand for optical fiber cables has been going up steadily. The company has received orders for jelly-filled copper cables from SAARC countries and</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Africa</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recently. The company has also made strong inroads into the Chinese optical fiber cables and has captured 7 per cent market share there. It is expected to make a significant breakthrough in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Taiwan</w:t>
            </w:r>
            <w:r w:rsidRPr="00710C7A">
              <w:rPr>
                <w:rFonts w:ascii="Times New Roman" w:eastAsia="Times New Roman" w:hAnsi="Times New Roman" w:cs="Times New Roman"/>
                <w:sz w:val="20"/>
              </w:rPr>
              <w:t> </w:t>
            </w:r>
            <w:proofErr w:type="spellStart"/>
            <w:r w:rsidRPr="00710C7A">
              <w:rPr>
                <w:rFonts w:ascii="Times New Roman" w:eastAsia="Times New Roman" w:hAnsi="Times New Roman" w:cs="Times New Roman"/>
                <w:sz w:val="20"/>
                <w:szCs w:val="20"/>
              </w:rPr>
              <w:t>andIndonesia</w:t>
            </w:r>
            <w:proofErr w:type="spellEnd"/>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also shortly. Both optical fiber and copper cables have witnessed rise in prices in recent months, industry insiders observed.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Optical Technologies Ltd. has been awarded preferred supplier status by</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Siemens,</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Germany, one of the world largest electronics and communication companies. Siemens audited SOTL’s optical fiber and optical fiber cable facilities in </w:t>
            </w:r>
            <w:proofErr w:type="spellStart"/>
            <w:r w:rsidRPr="00710C7A">
              <w:rPr>
                <w:rFonts w:ascii="Times New Roman" w:eastAsia="Times New Roman" w:hAnsi="Times New Roman" w:cs="Times New Roman"/>
                <w:sz w:val="20"/>
                <w:szCs w:val="20"/>
              </w:rPr>
              <w:t>Auranagabad</w:t>
            </w:r>
            <w:proofErr w:type="spellEnd"/>
            <w:r w:rsidRPr="00710C7A">
              <w:rPr>
                <w:rFonts w:ascii="Times New Roman" w:eastAsia="Times New Roman" w:hAnsi="Times New Roman" w:cs="Times New Roman"/>
                <w:sz w:val="20"/>
                <w:szCs w:val="20"/>
              </w:rPr>
              <w:t xml:space="preserve"> and </w:t>
            </w:r>
            <w:proofErr w:type="spellStart"/>
            <w:r w:rsidRPr="00710C7A">
              <w:rPr>
                <w:rFonts w:ascii="Times New Roman" w:eastAsia="Times New Roman" w:hAnsi="Times New Roman" w:cs="Times New Roman"/>
                <w:sz w:val="20"/>
                <w:szCs w:val="20"/>
              </w:rPr>
              <w:t>Silvassa</w:t>
            </w:r>
            <w:proofErr w:type="spellEnd"/>
            <w:r w:rsidRPr="00710C7A">
              <w:rPr>
                <w:rFonts w:ascii="Times New Roman" w:eastAsia="Times New Roman" w:hAnsi="Times New Roman" w:cs="Times New Roman"/>
                <w:sz w:val="20"/>
                <w:szCs w:val="20"/>
              </w:rPr>
              <w:t xml:space="preserve"> based on stringent international approval standards and successful execution of orders to Siemens satisfactions. This preferred supplier status by a major global telecommunication companies should act as a fillip to SOTL’s growing export market.</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Raw materials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Company is the only fiber manufacturer in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South Asia, who manufactures all its glass in house, as it is the basic raw material for optical fiber. Company controls the entire value chain from basic commodity raw materials (like silicon tetrachloride, hydrogen etc) to optical fiber cables.</w:t>
            </w:r>
            <w:r w:rsidRPr="00710C7A">
              <w:rPr>
                <w:rFonts w:ascii="Times New Roman" w:eastAsia="Times New Roman" w:hAnsi="Times New Roman" w:cs="Times New Roman"/>
                <w:color w:val="000000"/>
                <w:sz w:val="20"/>
              </w:rPr>
              <w:t> </w:t>
            </w:r>
            <w:proofErr w:type="spellStart"/>
            <w:r w:rsidRPr="00710C7A">
              <w:rPr>
                <w:rFonts w:ascii="Times New Roman" w:eastAsia="Times New Roman" w:hAnsi="Times New Roman" w:cs="Times New Roman"/>
                <w:color w:val="000000"/>
                <w:sz w:val="20"/>
                <w:szCs w:val="20"/>
              </w:rPr>
              <w:t>Sterlite</w:t>
            </w:r>
            <w:proofErr w:type="spellEnd"/>
            <w:r w:rsidRPr="00710C7A">
              <w:rPr>
                <w:rFonts w:ascii="Times New Roman" w:eastAsia="Times New Roman" w:hAnsi="Times New Roman" w:cs="Times New Roman"/>
                <w:color w:val="000000"/>
                <w:sz w:val="20"/>
                <w:szCs w:val="20"/>
              </w:rPr>
              <w:t xml:space="preserve"> Optical Technologies has an inherent strength in constantly challenging theoretical limits in baseline manufacturing costs, making them today, one of the most cost effective Optical Fibers and Fiber Optic Cable manufacturers in the world, giving it that competitive edge to effectively address sales to its chosen focus markets. </w:t>
            </w:r>
            <w:proofErr w:type="spellStart"/>
            <w:r w:rsidRPr="00710C7A">
              <w:rPr>
                <w:rFonts w:ascii="Times New Roman" w:eastAsia="Times New Roman" w:hAnsi="Times New Roman" w:cs="Times New Roman"/>
                <w:color w:val="000000"/>
                <w:sz w:val="20"/>
                <w:szCs w:val="20"/>
              </w:rPr>
              <w:t>Sterlite</w:t>
            </w:r>
            <w:proofErr w:type="spellEnd"/>
            <w:r w:rsidRPr="00710C7A">
              <w:rPr>
                <w:rFonts w:ascii="Times New Roman" w:eastAsia="Times New Roman" w:hAnsi="Times New Roman" w:cs="Times New Roman"/>
                <w:color w:val="000000"/>
                <w:sz w:val="20"/>
                <w:szCs w:val="20"/>
              </w:rPr>
              <w:t xml:space="preserve"> Optical Technologies produces its Core </w:t>
            </w:r>
            <w:proofErr w:type="spellStart"/>
            <w:r w:rsidRPr="00710C7A">
              <w:rPr>
                <w:rFonts w:ascii="Times New Roman" w:eastAsia="Times New Roman" w:hAnsi="Times New Roman" w:cs="Times New Roman"/>
                <w:color w:val="000000"/>
                <w:sz w:val="20"/>
                <w:szCs w:val="20"/>
              </w:rPr>
              <w:t>Preform</w:t>
            </w:r>
            <w:proofErr w:type="spellEnd"/>
            <w:r w:rsidRPr="00710C7A">
              <w:rPr>
                <w:rFonts w:ascii="Times New Roman" w:eastAsia="Times New Roman" w:hAnsi="Times New Roman" w:cs="Times New Roman"/>
                <w:color w:val="000000"/>
                <w:sz w:val="20"/>
                <w:szCs w:val="20"/>
              </w:rPr>
              <w:t xml:space="preserve"> Rods and Vapor Deposited Cladding through an efficient ‘External Vapor Deposition’ Technology, which </w:t>
            </w:r>
            <w:proofErr w:type="spellStart"/>
            <w:r w:rsidRPr="00710C7A">
              <w:rPr>
                <w:rFonts w:ascii="Times New Roman" w:eastAsia="Times New Roman" w:hAnsi="Times New Roman" w:cs="Times New Roman"/>
                <w:color w:val="000000"/>
                <w:sz w:val="20"/>
                <w:szCs w:val="20"/>
              </w:rPr>
              <w:t>Sterlite</w:t>
            </w:r>
            <w:proofErr w:type="spellEnd"/>
            <w:r w:rsidRPr="00710C7A">
              <w:rPr>
                <w:rFonts w:ascii="Times New Roman" w:eastAsia="Times New Roman" w:hAnsi="Times New Roman" w:cs="Times New Roman"/>
                <w:color w:val="000000"/>
                <w:sz w:val="20"/>
                <w:szCs w:val="20"/>
              </w:rPr>
              <w:t xml:space="preserve"> developed through in-house Research and Development. Manufacture of Optical Fibers through this process gives </w:t>
            </w:r>
            <w:proofErr w:type="spellStart"/>
            <w:r w:rsidRPr="00710C7A">
              <w:rPr>
                <w:rFonts w:ascii="Times New Roman" w:eastAsia="Times New Roman" w:hAnsi="Times New Roman" w:cs="Times New Roman"/>
                <w:color w:val="000000"/>
                <w:sz w:val="20"/>
                <w:szCs w:val="20"/>
              </w:rPr>
              <w:t>Sterlite</w:t>
            </w:r>
            <w:proofErr w:type="spellEnd"/>
            <w:r w:rsidRPr="00710C7A">
              <w:rPr>
                <w:rFonts w:ascii="Times New Roman" w:eastAsia="Times New Roman" w:hAnsi="Times New Roman" w:cs="Times New Roman"/>
                <w:color w:val="000000"/>
                <w:sz w:val="20"/>
                <w:szCs w:val="20"/>
              </w:rPr>
              <w:t xml:space="preserve"> Optical Technologies an unmatched advantage in cost and technology.</w:t>
            </w:r>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lastRenderedPageBreak/>
              <w:t> </w:t>
            </w:r>
          </w:p>
          <w:tbl>
            <w:tblPr>
              <w:tblW w:w="0" w:type="auto"/>
              <w:tblInd w:w="122" w:type="dxa"/>
              <w:tblCellMar>
                <w:left w:w="0" w:type="dxa"/>
                <w:right w:w="0" w:type="dxa"/>
              </w:tblCellMar>
              <w:tblLook w:val="04A0"/>
            </w:tblPr>
            <w:tblGrid>
              <w:gridCol w:w="2762"/>
              <w:gridCol w:w="811"/>
              <w:gridCol w:w="988"/>
              <w:gridCol w:w="1558"/>
              <w:gridCol w:w="1052"/>
              <w:gridCol w:w="1520"/>
            </w:tblGrid>
            <w:tr w:rsidR="00710C7A" w:rsidRPr="00710C7A">
              <w:trPr>
                <w:cantSplit/>
                <w:trHeight w:val="336"/>
              </w:trPr>
              <w:tc>
                <w:tcPr>
                  <w:tcW w:w="27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Description</w:t>
                  </w:r>
                </w:p>
              </w:tc>
              <w:tc>
                <w:tcPr>
                  <w:tcW w:w="8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Unit</w:t>
                  </w:r>
                </w:p>
              </w:tc>
              <w:tc>
                <w:tcPr>
                  <w:tcW w:w="254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Current Year</w:t>
                  </w:r>
                </w:p>
              </w:tc>
              <w:tc>
                <w:tcPr>
                  <w:tcW w:w="257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Previous Year</w:t>
                  </w:r>
                </w:p>
              </w:tc>
            </w:tr>
            <w:tr w:rsidR="00710C7A" w:rsidRPr="00710C7A">
              <w:trPr>
                <w:trHeight w:val="614"/>
              </w:trPr>
              <w:tc>
                <w:tcPr>
                  <w:tcW w:w="27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8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Quantity</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Value</w:t>
                  </w:r>
                </w:p>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(Rs. in Million)</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Quantity</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Value</w:t>
                  </w:r>
                </w:p>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(Rs. in Million)</w:t>
                  </w:r>
                </w:p>
              </w:tc>
            </w:tr>
            <w:tr w:rsidR="00710C7A" w:rsidRPr="00710C7A">
              <w:trPr>
                <w:trHeight w:val="336"/>
              </w:trPr>
              <w:tc>
                <w:tcPr>
                  <w:tcW w:w="27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Copper Rods</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MT</w:t>
                  </w:r>
                </w:p>
              </w:tc>
              <w:tc>
                <w:tcPr>
                  <w:tcW w:w="98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4,224</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682.42</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w:t>
                  </w:r>
                </w:p>
              </w:tc>
            </w:tr>
            <w:tr w:rsidR="00710C7A" w:rsidRPr="00710C7A">
              <w:trPr>
                <w:trHeight w:val="336"/>
              </w:trPr>
              <w:tc>
                <w:tcPr>
                  <w:tcW w:w="27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Polythene Compounds</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MT</w:t>
                  </w:r>
                </w:p>
              </w:tc>
              <w:tc>
                <w:tcPr>
                  <w:tcW w:w="98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5,058</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253.91</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701</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29.70</w:t>
                  </w:r>
                </w:p>
              </w:tc>
            </w:tr>
            <w:tr w:rsidR="00710C7A" w:rsidRPr="00710C7A">
              <w:trPr>
                <w:trHeight w:val="570"/>
              </w:trPr>
              <w:tc>
                <w:tcPr>
                  <w:tcW w:w="27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both"/>
                    <w:rPr>
                      <w:rFonts w:ascii="Times New Roman" w:eastAsia="Times New Roman" w:hAnsi="Times New Roman" w:cs="Times New Roman"/>
                      <w:sz w:val="20"/>
                      <w:szCs w:val="20"/>
                    </w:rPr>
                  </w:pPr>
                  <w:proofErr w:type="spellStart"/>
                  <w:r w:rsidRPr="00710C7A">
                    <w:rPr>
                      <w:rFonts w:ascii="Times New Roman" w:eastAsia="Times New Roman" w:hAnsi="Times New Roman" w:cs="Times New Roman"/>
                      <w:sz w:val="20"/>
                      <w:szCs w:val="20"/>
                    </w:rPr>
                    <w:t>Galvanised</w:t>
                  </w:r>
                  <w:proofErr w:type="spellEnd"/>
                  <w:r w:rsidRPr="00710C7A">
                    <w:rPr>
                      <w:rFonts w:ascii="Times New Roman" w:eastAsia="Times New Roman" w:hAnsi="Times New Roman" w:cs="Times New Roman"/>
                      <w:sz w:val="20"/>
                      <w:szCs w:val="20"/>
                    </w:rPr>
                    <w:t xml:space="preserve"> Steel Wires / Steel Tape</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MT</w:t>
                  </w:r>
                </w:p>
              </w:tc>
              <w:tc>
                <w:tcPr>
                  <w:tcW w:w="98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3,661</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106.13</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w:t>
                  </w:r>
                </w:p>
              </w:tc>
            </w:tr>
            <w:tr w:rsidR="00710C7A" w:rsidRPr="00710C7A">
              <w:trPr>
                <w:trHeight w:val="336"/>
              </w:trPr>
              <w:tc>
                <w:tcPr>
                  <w:tcW w:w="27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Resin</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KG</w:t>
                  </w:r>
                </w:p>
              </w:tc>
              <w:tc>
                <w:tcPr>
                  <w:tcW w:w="98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104,266</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93.25</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53,386</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69.01</w:t>
                  </w:r>
                </w:p>
              </w:tc>
            </w:tr>
            <w:tr w:rsidR="00710C7A" w:rsidRPr="00710C7A">
              <w:trPr>
                <w:trHeight w:val="336"/>
              </w:trPr>
              <w:tc>
                <w:tcPr>
                  <w:tcW w:w="27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Silica Tubes</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KG</w:t>
                  </w:r>
                </w:p>
              </w:tc>
              <w:tc>
                <w:tcPr>
                  <w:tcW w:w="98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9,374</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42.79</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9,123</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63.72</w:t>
                  </w:r>
                </w:p>
              </w:tc>
            </w:tr>
            <w:tr w:rsidR="00710C7A" w:rsidRPr="00710C7A">
              <w:trPr>
                <w:trHeight w:val="555"/>
              </w:trPr>
              <w:tc>
                <w:tcPr>
                  <w:tcW w:w="27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Insulated Wires and Semi Finished Cable</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CKM</w:t>
                  </w:r>
                </w:p>
              </w:tc>
              <w:tc>
                <w:tcPr>
                  <w:tcW w:w="98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747,121</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397.27</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w:t>
                  </w:r>
                </w:p>
              </w:tc>
            </w:tr>
            <w:tr w:rsidR="00710C7A" w:rsidRPr="00710C7A">
              <w:trPr>
                <w:trHeight w:val="336"/>
              </w:trPr>
              <w:tc>
                <w:tcPr>
                  <w:tcW w:w="27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Others</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8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689.96</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269.45</w:t>
                  </w:r>
                </w:p>
              </w:tc>
            </w:tr>
            <w:tr w:rsidR="00710C7A" w:rsidRPr="00710C7A">
              <w:trPr>
                <w:trHeight w:val="351"/>
              </w:trPr>
              <w:tc>
                <w:tcPr>
                  <w:tcW w:w="27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Total</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8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1558"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2265.73</w:t>
                  </w: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431.88</w:t>
                  </w:r>
                </w:p>
              </w:tc>
            </w:tr>
          </w:tbl>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proofErr w:type="spellStart"/>
            <w:r w:rsidRPr="00710C7A">
              <w:rPr>
                <w:rFonts w:ascii="Times New Roman" w:eastAsia="Times New Roman" w:hAnsi="Times New Roman" w:cs="Times New Roman"/>
                <w:b/>
                <w:bCs/>
                <w:sz w:val="20"/>
                <w:szCs w:val="20"/>
              </w:rPr>
              <w:t>Sterlite's</w:t>
            </w:r>
            <w:proofErr w:type="spellEnd"/>
            <w:r w:rsidRPr="00710C7A">
              <w:rPr>
                <w:rFonts w:ascii="Times New Roman" w:eastAsia="Times New Roman" w:hAnsi="Times New Roman" w:cs="Times New Roman"/>
                <w:b/>
                <w:bCs/>
                <w:sz w:val="20"/>
                <w:szCs w:val="20"/>
              </w:rPr>
              <w:t xml:space="preserve"> Sales Approach</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 xml:space="preserve">Over the past 2 years,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has consciously realigned its sales efforts to focus on judicious mix of products, mix of sustained growth markets and future potential markets. In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India,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will continue to serve the traditional buyers of Fiber Optic Cables and Copper Telecom Cables such as BSNL, MTNL, Railways, Oil &amp; Gas Sector and the Private Telecom Players like Reliance, Tata and </w:t>
            </w:r>
            <w:proofErr w:type="spellStart"/>
            <w:r w:rsidRPr="00710C7A">
              <w:rPr>
                <w:rFonts w:ascii="Times New Roman" w:eastAsia="Times New Roman" w:hAnsi="Times New Roman" w:cs="Times New Roman"/>
                <w:sz w:val="20"/>
                <w:szCs w:val="20"/>
              </w:rPr>
              <w:t>Bharti</w:t>
            </w:r>
            <w:proofErr w:type="spellEnd"/>
            <w:r w:rsidRPr="00710C7A">
              <w:rPr>
                <w:rFonts w:ascii="Times New Roman" w:eastAsia="Times New Roman" w:hAnsi="Times New Roman" w:cs="Times New Roman"/>
                <w:sz w:val="20"/>
                <w:szCs w:val="20"/>
              </w:rPr>
              <w:t xml:space="preserve">. There has also been a concerted focus on development of supplementary markets for </w:t>
            </w:r>
            <w:proofErr w:type="spellStart"/>
            <w:r w:rsidRPr="00710C7A">
              <w:rPr>
                <w:rFonts w:ascii="Times New Roman" w:eastAsia="Times New Roman" w:hAnsi="Times New Roman" w:cs="Times New Roman"/>
                <w:sz w:val="20"/>
                <w:szCs w:val="20"/>
              </w:rPr>
              <w:t>Sterlite's</w:t>
            </w:r>
            <w:proofErr w:type="spellEnd"/>
            <w:r w:rsidRPr="00710C7A">
              <w:rPr>
                <w:rFonts w:ascii="Times New Roman" w:eastAsia="Times New Roman" w:hAnsi="Times New Roman" w:cs="Times New Roman"/>
                <w:sz w:val="20"/>
                <w:szCs w:val="20"/>
              </w:rPr>
              <w:t xml:space="preserve"> range of products. In FY 2004-05, </w:t>
            </w:r>
            <w:proofErr w:type="spellStart"/>
            <w:r w:rsidRPr="00710C7A">
              <w:rPr>
                <w:rFonts w:ascii="Times New Roman" w:eastAsia="Times New Roman" w:hAnsi="Times New Roman" w:cs="Times New Roman"/>
                <w:sz w:val="20"/>
                <w:szCs w:val="20"/>
              </w:rPr>
              <w:t>Sterlite's</w:t>
            </w:r>
            <w:proofErr w:type="spellEnd"/>
            <w:r w:rsidRPr="00710C7A">
              <w:rPr>
                <w:rFonts w:ascii="Times New Roman" w:eastAsia="Times New Roman" w:hAnsi="Times New Roman" w:cs="Times New Roman"/>
                <w:sz w:val="20"/>
                <w:szCs w:val="20"/>
              </w:rPr>
              <w:t xml:space="preserve"> export sales amounted to approximately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Rs.342.71 Million as against Rs. 277.41 Million of the last year of Fiber Optic Products. However, with enhanced overseas regional focus, </w:t>
            </w:r>
            <w:proofErr w:type="spellStart"/>
            <w:r w:rsidRPr="00710C7A">
              <w:rPr>
                <w:rFonts w:ascii="Times New Roman" w:eastAsia="Times New Roman" w:hAnsi="Times New Roman" w:cs="Times New Roman"/>
                <w:sz w:val="20"/>
                <w:szCs w:val="20"/>
              </w:rPr>
              <w:t>Sterlite's</w:t>
            </w:r>
            <w:proofErr w:type="spellEnd"/>
            <w:r w:rsidRPr="00710C7A">
              <w:rPr>
                <w:rFonts w:ascii="Times New Roman" w:eastAsia="Times New Roman" w:hAnsi="Times New Roman" w:cs="Times New Roman"/>
                <w:sz w:val="20"/>
                <w:szCs w:val="20"/>
              </w:rPr>
              <w:t xml:space="preserve"> sales to various global markets has been targeted substantially higher in FY 2005-06.This confidence has been enhanced with the success in receiving initial trial orders, followed by repeat orders from several prestigious global manufacturers of Optical Fiber Cables. Additionally, activities have been initiated to address the demand for Optical Fiber, Fiber Optic Cables and Copper Telecom Cables to future potential growth markets in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Africa</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and Eastern &amp; Central Europe. Over the past 2 years, there has been consolidation and rationalization of supply capacity for manufacture of Optical Fiber and Fiber Optic Cables by global majors. However, a large number of their plants that are still in operation are located in regions that have traditionally higher overheads than encountered in plants located in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India</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and other South East Asian countries.</w:t>
            </w:r>
            <w:r w:rsidRPr="00710C7A">
              <w:rPr>
                <w:rFonts w:ascii="Times New Roman" w:eastAsia="Times New Roman" w:hAnsi="Times New Roman" w:cs="Times New Roman"/>
                <w:sz w:val="20"/>
              </w:rPr>
              <w:t> </w:t>
            </w:r>
            <w:r w:rsidRPr="00710C7A">
              <w:rPr>
                <w:rFonts w:ascii="Times New Roman" w:eastAsia="Times New Roman" w:hAnsi="Times New Roman" w:cs="Times New Roman"/>
                <w:color w:val="000000"/>
                <w:sz w:val="20"/>
                <w:szCs w:val="20"/>
              </w:rPr>
              <w:t xml:space="preserve">Based on Customer inputs, </w:t>
            </w:r>
            <w:proofErr w:type="spellStart"/>
            <w:r w:rsidRPr="00710C7A">
              <w:rPr>
                <w:rFonts w:ascii="Times New Roman" w:eastAsia="Times New Roman" w:hAnsi="Times New Roman" w:cs="Times New Roman"/>
                <w:color w:val="000000"/>
                <w:sz w:val="20"/>
                <w:szCs w:val="20"/>
              </w:rPr>
              <w:t>Sterlite</w:t>
            </w:r>
            <w:proofErr w:type="spellEnd"/>
            <w:r w:rsidRPr="00710C7A">
              <w:rPr>
                <w:rFonts w:ascii="Times New Roman" w:eastAsia="Times New Roman" w:hAnsi="Times New Roman" w:cs="Times New Roman"/>
                <w:color w:val="000000"/>
                <w:sz w:val="20"/>
                <w:szCs w:val="20"/>
              </w:rPr>
              <w:t xml:space="preserve"> strives to develop products &amp; integrated solutions to meet telecommunication / broadband network requirements. Being a pioneer in the Indian Fiber Optic space, SOTL is able to provide unique and cost effective technology solutions to its customers. Hence SOTL has been chosen as a supplier of Fiber Optic Cables to the e-governance pilot project like the one being rolled out in</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Assam</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and other projects as well. Although 2004-05 has been a landmark year where the Government’s stand on broadband has been in the positive direction.</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sz w:val="20"/>
                <w:szCs w:val="20"/>
              </w:rPr>
              <w:t xml:space="preserve">In addition, 2004-05 has seen the certain mergers of leading players. 2005-06 should see further consolidation of the industry and normalization of capacity utilization.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has an inherent strength in constantly challenging theoretical limits in baseline manufacturing costs, making it today, one of the most cost effective Optical Fiber and Fiber Optic Cable manufacturers in the world, giving the competitive edge to effectively address sales to our chosen focus markets.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b/>
                <w:bCs/>
                <w:color w:val="1F1A17"/>
                <w:sz w:val="20"/>
                <w:szCs w:val="20"/>
              </w:rPr>
              <w:t>RISKS AND CONCERNS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b/>
                <w:bCs/>
                <w:color w:val="1F1A17"/>
                <w:sz w:val="20"/>
                <w:szCs w:val="20"/>
              </w:rPr>
              <w:t>Business Risks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color w:val="1F1A17"/>
                <w:sz w:val="20"/>
                <w:szCs w:val="20"/>
              </w:rPr>
              <w:t xml:space="preserve">Lower volumes and prices in the domestic and global markets will have an impact on the Company's revenues and profits. However, the management is cautiously optimistic about the likely recovery in the global telecommunication </w:t>
            </w:r>
            <w:r w:rsidRPr="00710C7A">
              <w:rPr>
                <w:rFonts w:ascii="Times New Roman" w:eastAsia="Times New Roman" w:hAnsi="Times New Roman" w:cs="Times New Roman"/>
                <w:color w:val="1F1A17"/>
                <w:sz w:val="20"/>
                <w:szCs w:val="20"/>
              </w:rPr>
              <w:lastRenderedPageBreak/>
              <w:t>space with the easing of supply side pressures, increased focus on sales into various overseas markets and demand recovery in domestic market. The Company's focus on cost reduction, which has yielded positive results, will be the critical factor in mitigating margin pressures. Further, new product launches and long-term relationships with domestic telecom companies will aid in stabilizing cash flows.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b/>
                <w:bCs/>
                <w:color w:val="1F1A17"/>
                <w:sz w:val="20"/>
                <w:szCs w:val="20"/>
              </w:rPr>
              <w:t>Technology Risk</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color w:val="1F1A17"/>
                <w:sz w:val="20"/>
                <w:szCs w:val="20"/>
              </w:rPr>
              <w:t>Product obsolescence risks are inherent in the optical fiber business. The management has accorded high priority to in-house Research and Development in order to ensure continuous product development and quality improvements of existing product offerings.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color w:val="1F1A17"/>
                <w:sz w:val="20"/>
                <w:szCs w:val="20"/>
              </w:rPr>
              <w:t>During the FY 2004-05, the company launched three new products especially designed for Access and Premise Networks.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color w:val="1F1A17"/>
                <w:sz w:val="20"/>
                <w:szCs w:val="20"/>
              </w:rPr>
              <w:t>(a)</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      </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OH-</w:t>
            </w:r>
            <w:proofErr w:type="spellStart"/>
            <w:r w:rsidRPr="00710C7A">
              <w:rPr>
                <w:rFonts w:ascii="Times New Roman" w:eastAsia="Times New Roman" w:hAnsi="Times New Roman" w:cs="Times New Roman"/>
                <w:color w:val="1F1A17"/>
                <w:sz w:val="20"/>
                <w:szCs w:val="20"/>
              </w:rPr>
              <w:t>Lite</w:t>
            </w:r>
            <w:proofErr w:type="spellEnd"/>
            <w:r w:rsidRPr="00710C7A">
              <w:rPr>
                <w:rFonts w:ascii="Times New Roman" w:eastAsia="Times New Roman" w:hAnsi="Times New Roman" w:cs="Times New Roman"/>
                <w:color w:val="1F1A17"/>
                <w:sz w:val="20"/>
                <w:szCs w:val="20"/>
              </w:rPr>
              <w:t>™ Low-water-peak Single Mode Optical Fiber</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color w:val="1F1A17"/>
                <w:sz w:val="20"/>
                <w:szCs w:val="20"/>
              </w:rPr>
              <w:t>(b)</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      </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Giga-</w:t>
            </w:r>
            <w:proofErr w:type="spellStart"/>
            <w:r w:rsidRPr="00710C7A">
              <w:rPr>
                <w:rFonts w:ascii="Times New Roman" w:eastAsia="Times New Roman" w:hAnsi="Times New Roman" w:cs="Times New Roman"/>
                <w:color w:val="1F1A17"/>
                <w:sz w:val="20"/>
                <w:szCs w:val="20"/>
              </w:rPr>
              <w:t>Lite</w:t>
            </w:r>
            <w:proofErr w:type="spellEnd"/>
            <w:r w:rsidRPr="00710C7A">
              <w:rPr>
                <w:rFonts w:ascii="Times New Roman" w:eastAsia="Times New Roman" w:hAnsi="Times New Roman" w:cs="Times New Roman"/>
                <w:color w:val="1F1A17"/>
                <w:sz w:val="20"/>
                <w:szCs w:val="20"/>
              </w:rPr>
              <w:t>™ Multi Mode Optical Fiber for Gigabit Ethernet Applications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color w:val="1F1A17"/>
                <w:sz w:val="20"/>
                <w:szCs w:val="20"/>
              </w:rPr>
              <w:t>(c)</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      </w:t>
            </w:r>
            <w:r w:rsidRPr="00710C7A">
              <w:rPr>
                <w:rFonts w:ascii="Times New Roman" w:eastAsia="Times New Roman" w:hAnsi="Times New Roman" w:cs="Times New Roman"/>
                <w:color w:val="1F1A17"/>
                <w:sz w:val="20"/>
              </w:rPr>
              <w:t> </w:t>
            </w:r>
            <w:proofErr w:type="spellStart"/>
            <w:r w:rsidRPr="00710C7A">
              <w:rPr>
                <w:rFonts w:ascii="Times New Roman" w:eastAsia="Times New Roman" w:hAnsi="Times New Roman" w:cs="Times New Roman"/>
                <w:color w:val="1F1A17"/>
                <w:sz w:val="20"/>
                <w:szCs w:val="20"/>
              </w:rPr>
              <w:t>SuperLAN</w:t>
            </w:r>
            <w:proofErr w:type="spellEnd"/>
            <w:r w:rsidRPr="00710C7A">
              <w:rPr>
                <w:rFonts w:ascii="Times New Roman" w:eastAsia="Times New Roman" w:hAnsi="Times New Roman" w:cs="Times New Roman"/>
                <w:color w:val="1F1A17"/>
                <w:sz w:val="20"/>
                <w:szCs w:val="20"/>
              </w:rPr>
              <w:t>™ Cat 5e and Cat 6 Cables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color w:val="1F1A17"/>
                <w:sz w:val="20"/>
                <w:szCs w:val="20"/>
              </w:rPr>
              <w:t>During the FY 2004-05, our Research and Development team had filed applications for ten patents for products and processes. Of the four patents that had been filed in the FY 2003-04, a patent for dispersion shifted fiber with low dispersion slope, was granted in the</w:t>
            </w:r>
            <w:r w:rsidRPr="00710C7A">
              <w:rPr>
                <w:rFonts w:ascii="Times New Roman" w:eastAsia="Times New Roman" w:hAnsi="Times New Roman" w:cs="Times New Roman"/>
                <w:color w:val="1F1A17"/>
                <w:sz w:val="20"/>
              </w:rPr>
              <w:t> </w:t>
            </w:r>
            <w:r w:rsidRPr="00710C7A">
              <w:rPr>
                <w:rFonts w:ascii="Times New Roman" w:eastAsia="Times New Roman" w:hAnsi="Times New Roman" w:cs="Times New Roman"/>
                <w:color w:val="1F1A17"/>
                <w:sz w:val="20"/>
                <w:szCs w:val="20"/>
              </w:rPr>
              <w:t>US. Of the balance 13 filed patents, at least four patent grants are expected during FY 2005-06. Once granted, these patents would be valid for tenure of twenty years. Additionally, the Research and Development team is at an advanced stage in the preparation of several process and product patent applications, and expect to file at least fifteen patents during FY 2005-06.</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b/>
                <w:bCs/>
                <w:color w:val="1F1A17"/>
                <w:sz w:val="20"/>
                <w:szCs w:val="20"/>
              </w:rPr>
              <w:t>Financial Risks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color w:val="1F1A17"/>
                <w:sz w:val="20"/>
                <w:szCs w:val="20"/>
              </w:rPr>
              <w:t>Financial risk primarily pertains to foreign currency exposure risk. The Company has a well-defined system of hedging its foreign currency exposures, both in the capital and revenue account, after expending natural hedges from exports.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Internal Control Systems and their Adequacy</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Enterprise Resource Planning (ERP) was implemented in the Company in the year 2000. At various stages of implementation and thereafter, steps have been taken to ensure that appropriate controls are embedded in the software and the internal audit function reviews these controls periodically. In addition, the adequacy of controls in the ERP system is reviewed periodically.</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The Company has appointed independent audit firm, with the expertise and specialized staff to carry on the internal audit of the Company's operations. They carry on internal audit at unit level. The reports on audit findings and action taken are tabled at each Audit Committee meeting. The actions are taken on the basis of recommendations of the Audit Committee. The Company has well designed procedures, manuals and policies to execute financial transactions.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color w:val="000000"/>
                <w:sz w:val="20"/>
                <w:szCs w:val="20"/>
              </w:rPr>
              <w:t> </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Company Philosophy on Code of Governance</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 xml:space="preserve">Sound corporate governance practices and ethical business conduct are at core of the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Group's value system. The Company's philosophy of corporate governance steams from its belief that timely disclosures, transparency, accountability, dissemination of information to all its constituents and a strong independent Board of Directors, go </w:t>
            </w:r>
            <w:r w:rsidRPr="00710C7A">
              <w:rPr>
                <w:rFonts w:ascii="Times New Roman" w:eastAsia="Times New Roman" w:hAnsi="Times New Roman" w:cs="Times New Roman"/>
                <w:sz w:val="20"/>
                <w:szCs w:val="20"/>
              </w:rPr>
              <w:lastRenderedPageBreak/>
              <w:t>long way in maximizing corporate value.</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Details of Non Compliance</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During the process of Open Offer for acquisition of 20% shares of Hindustan Zinc Limited from the public shareholders, there was a delay in receipt of approval from the RBI and consequently, delay in payment to nine non-resident shareholders.</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 xml:space="preserve">SEBI had passed an order dated June 12, 2003 under SEBI (Substantial Acquisition of Shares and Takeovers) Regulation, 1997 (“Takeover Code”) on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Opportunities and Ventures Limited (SOVL) (as acquirer),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Industries India Ltd. (SIIL) and the Company (as persons acting in concert) directing payment of interest @ 10% per annum, for alleged delay in payment of consideration amount to NRIs / FIIs / OCBs shareholders, due to delay in receipt of the approval of the Reserve Bank of India, under FEMA in connection with applications accepted in the open offer for HZL. SOVL, SIIL and the Company had preferred an appeal against the SEBI order before Securities Appellate Tribunal (SAT). SAT has passed a final order on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February 11, 2005</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setting aside the aforesaid impugned order of SEBI.</w:t>
            </w:r>
          </w:p>
          <w:p w:rsidR="00710C7A" w:rsidRPr="00710C7A" w:rsidRDefault="00710C7A" w:rsidP="00710C7A">
            <w:pPr>
              <w:spacing w:after="100" w:afterAutospacing="1" w:line="240" w:lineRule="auto"/>
              <w:jc w:val="center"/>
              <w:rPr>
                <w:rFonts w:ascii="Times New Roman" w:eastAsia="Times New Roman" w:hAnsi="Times New Roman" w:cs="Times New Roman"/>
                <w:sz w:val="24"/>
                <w:szCs w:val="24"/>
              </w:rPr>
            </w:pPr>
            <w:r w:rsidRPr="00710C7A">
              <w:rPr>
                <w:rFonts w:ascii="Times New Roman" w:eastAsia="Times New Roman" w:hAnsi="Times New Roman" w:cs="Times New Roman"/>
                <w:b/>
                <w:bCs/>
                <w:sz w:val="24"/>
                <w:szCs w:val="24"/>
              </w:rPr>
              <w:br w:type="page"/>
            </w:r>
            <w:r w:rsidRPr="00710C7A">
              <w:rPr>
                <w:rFonts w:ascii="Times New Roman" w:eastAsia="Times New Roman" w:hAnsi="Times New Roman" w:cs="Times New Roman"/>
                <w:b/>
                <w:bCs/>
                <w:sz w:val="20"/>
                <w:szCs w:val="20"/>
              </w:rPr>
              <w:t>Annexure I</w:t>
            </w:r>
          </w:p>
          <w:p w:rsidR="00710C7A" w:rsidRPr="00710C7A" w:rsidRDefault="00710C7A" w:rsidP="00710C7A">
            <w:pPr>
              <w:spacing w:after="100" w:afterAutospacing="1" w:line="240" w:lineRule="auto"/>
              <w:jc w:val="center"/>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 xml:space="preserve">Income statement of </w:t>
            </w:r>
            <w:proofErr w:type="spellStart"/>
            <w:r w:rsidRPr="00710C7A">
              <w:rPr>
                <w:rFonts w:ascii="Times New Roman" w:eastAsia="Times New Roman" w:hAnsi="Times New Roman" w:cs="Times New Roman"/>
                <w:b/>
                <w:bCs/>
                <w:sz w:val="20"/>
                <w:szCs w:val="20"/>
              </w:rPr>
              <w:t>Sterlite</w:t>
            </w:r>
            <w:proofErr w:type="spellEnd"/>
            <w:r w:rsidRPr="00710C7A">
              <w:rPr>
                <w:rFonts w:ascii="Times New Roman" w:eastAsia="Times New Roman" w:hAnsi="Times New Roman" w:cs="Times New Roman"/>
                <w:b/>
                <w:bCs/>
                <w:sz w:val="20"/>
                <w:szCs w:val="20"/>
              </w:rPr>
              <w:t xml:space="preserve"> Optical Technologies Ltd. for the year ending on</w:t>
            </w:r>
          </w:p>
          <w:p w:rsidR="00710C7A" w:rsidRPr="00710C7A" w:rsidRDefault="00710C7A" w:rsidP="00710C7A">
            <w:pPr>
              <w:spacing w:after="100" w:afterAutospacing="1" w:line="240" w:lineRule="auto"/>
              <w:jc w:val="right"/>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(Rs. in </w:t>
            </w:r>
            <w:proofErr w:type="spellStart"/>
            <w:r w:rsidRPr="00710C7A">
              <w:rPr>
                <w:rFonts w:ascii="Times New Roman" w:eastAsia="Times New Roman" w:hAnsi="Times New Roman" w:cs="Times New Roman"/>
                <w:sz w:val="20"/>
                <w:szCs w:val="20"/>
              </w:rPr>
              <w:t>Crore</w:t>
            </w:r>
            <w:proofErr w:type="spellEnd"/>
            <w:r w:rsidRPr="00710C7A">
              <w:rPr>
                <w:rFonts w:ascii="Times New Roman" w:eastAsia="Times New Roman" w:hAnsi="Times New Roman" w:cs="Times New Roman"/>
                <w:sz w:val="20"/>
                <w:szCs w:val="20"/>
              </w:rPr>
              <w:t>)</w:t>
            </w:r>
          </w:p>
          <w:tbl>
            <w:tblPr>
              <w:tblW w:w="4750" w:type="pct"/>
              <w:jc w:val="center"/>
              <w:tblCellMar>
                <w:left w:w="0" w:type="dxa"/>
                <w:right w:w="0" w:type="dxa"/>
              </w:tblCellMar>
              <w:tblLook w:val="04A0"/>
            </w:tblPr>
            <w:tblGrid>
              <w:gridCol w:w="3391"/>
              <w:gridCol w:w="1100"/>
              <w:gridCol w:w="1100"/>
              <w:gridCol w:w="1101"/>
              <w:gridCol w:w="1101"/>
              <w:gridCol w:w="1101"/>
            </w:tblGrid>
            <w:tr w:rsidR="00710C7A" w:rsidRPr="00710C7A">
              <w:trPr>
                <w:trHeight w:val="20"/>
                <w:jc w:val="center"/>
              </w:trPr>
              <w:tc>
                <w:tcPr>
                  <w:tcW w:w="1850" w:type="pct"/>
                  <w:tcBorders>
                    <w:top w:val="single" w:sz="8" w:space="0" w:color="auto"/>
                    <w:left w:val="single" w:sz="8" w:space="0" w:color="auto"/>
                    <w:bottom w:val="single" w:sz="8" w:space="0" w:color="auto"/>
                    <w:right w:val="single" w:sz="8" w:space="0" w:color="auto"/>
                  </w:tcBorders>
                  <w:tcMar>
                    <w:top w:w="30" w:type="dxa"/>
                    <w:left w:w="75" w:type="dxa"/>
                    <w:bottom w:w="30" w:type="dxa"/>
                    <w:right w:w="0" w:type="dxa"/>
                  </w:tcMar>
                  <w:vAlign w:val="center"/>
                  <w:hideMark/>
                </w:tcPr>
                <w:p w:rsidR="00710C7A" w:rsidRPr="00710C7A" w:rsidRDefault="00710C7A" w:rsidP="00710C7A">
                  <w:pPr>
                    <w:spacing w:after="0" w:line="20" w:lineRule="atLeast"/>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Particulars </w:t>
                  </w:r>
                </w:p>
              </w:tc>
              <w:tc>
                <w:tcPr>
                  <w:tcW w:w="600" w:type="pct"/>
                  <w:tcBorders>
                    <w:top w:val="single" w:sz="8" w:space="0" w:color="auto"/>
                    <w:left w:val="nil"/>
                    <w:bottom w:val="single" w:sz="8" w:space="0" w:color="auto"/>
                    <w:right w:val="single" w:sz="8" w:space="0" w:color="auto"/>
                  </w:tcBorders>
                  <w:tcMar>
                    <w:top w:w="30" w:type="dxa"/>
                    <w:left w:w="75" w:type="dxa"/>
                    <w:bottom w:w="30" w:type="dxa"/>
                    <w:right w:w="0" w:type="dxa"/>
                  </w:tcMar>
                  <w:vAlign w:val="center"/>
                  <w:hideMark/>
                </w:tcPr>
                <w:p w:rsidR="00710C7A" w:rsidRPr="00710C7A" w:rsidRDefault="00710C7A" w:rsidP="00710C7A">
                  <w:pPr>
                    <w:spacing w:after="0" w:line="20" w:lineRule="atLeast"/>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Mar ' 05</w:t>
                  </w:r>
                </w:p>
              </w:tc>
              <w:tc>
                <w:tcPr>
                  <w:tcW w:w="600" w:type="pct"/>
                  <w:tcBorders>
                    <w:top w:val="single" w:sz="8" w:space="0" w:color="auto"/>
                    <w:left w:val="nil"/>
                    <w:bottom w:val="single" w:sz="8" w:space="0" w:color="auto"/>
                    <w:right w:val="single" w:sz="8" w:space="0" w:color="auto"/>
                  </w:tcBorders>
                  <w:tcMar>
                    <w:top w:w="30" w:type="dxa"/>
                    <w:left w:w="75" w:type="dxa"/>
                    <w:bottom w:w="30" w:type="dxa"/>
                    <w:right w:w="0" w:type="dxa"/>
                  </w:tcMar>
                  <w:vAlign w:val="center"/>
                  <w:hideMark/>
                </w:tcPr>
                <w:p w:rsidR="00710C7A" w:rsidRPr="00710C7A" w:rsidRDefault="00710C7A" w:rsidP="00710C7A">
                  <w:pPr>
                    <w:spacing w:after="0" w:line="20" w:lineRule="atLeast"/>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Mar ' 04</w:t>
                  </w:r>
                </w:p>
              </w:tc>
              <w:tc>
                <w:tcPr>
                  <w:tcW w:w="600" w:type="pct"/>
                  <w:tcBorders>
                    <w:top w:val="single" w:sz="8" w:space="0" w:color="auto"/>
                    <w:left w:val="nil"/>
                    <w:bottom w:val="single" w:sz="8" w:space="0" w:color="auto"/>
                    <w:right w:val="single" w:sz="8" w:space="0" w:color="auto"/>
                  </w:tcBorders>
                  <w:tcMar>
                    <w:top w:w="30" w:type="dxa"/>
                    <w:left w:w="75" w:type="dxa"/>
                    <w:bottom w:w="30" w:type="dxa"/>
                    <w:right w:w="0" w:type="dxa"/>
                  </w:tcMar>
                  <w:vAlign w:val="center"/>
                  <w:hideMark/>
                </w:tcPr>
                <w:p w:rsidR="00710C7A" w:rsidRPr="00710C7A" w:rsidRDefault="00710C7A" w:rsidP="00710C7A">
                  <w:pPr>
                    <w:spacing w:after="0" w:line="20" w:lineRule="atLeast"/>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Mar ' 03</w:t>
                  </w:r>
                </w:p>
              </w:tc>
              <w:tc>
                <w:tcPr>
                  <w:tcW w:w="600" w:type="pct"/>
                  <w:tcBorders>
                    <w:top w:val="single" w:sz="8" w:space="0" w:color="auto"/>
                    <w:left w:val="nil"/>
                    <w:bottom w:val="single" w:sz="8" w:space="0" w:color="auto"/>
                    <w:right w:val="single" w:sz="8" w:space="0" w:color="auto"/>
                  </w:tcBorders>
                  <w:tcMar>
                    <w:top w:w="30" w:type="dxa"/>
                    <w:left w:w="75" w:type="dxa"/>
                    <w:bottom w:w="30" w:type="dxa"/>
                    <w:right w:w="0" w:type="dxa"/>
                  </w:tcMar>
                  <w:vAlign w:val="center"/>
                  <w:hideMark/>
                </w:tcPr>
                <w:p w:rsidR="00710C7A" w:rsidRPr="00710C7A" w:rsidRDefault="00710C7A" w:rsidP="00710C7A">
                  <w:pPr>
                    <w:spacing w:after="0" w:line="20" w:lineRule="atLeast"/>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Mar ' 02</w:t>
                  </w:r>
                </w:p>
              </w:tc>
              <w:tc>
                <w:tcPr>
                  <w:tcW w:w="600" w:type="pct"/>
                  <w:tcBorders>
                    <w:top w:val="single" w:sz="8" w:space="0" w:color="auto"/>
                    <w:left w:val="nil"/>
                    <w:bottom w:val="single" w:sz="8" w:space="0" w:color="auto"/>
                    <w:right w:val="single" w:sz="8" w:space="0" w:color="auto"/>
                  </w:tcBorders>
                  <w:tcMar>
                    <w:top w:w="30" w:type="dxa"/>
                    <w:left w:w="75" w:type="dxa"/>
                    <w:bottom w:w="30" w:type="dxa"/>
                    <w:right w:w="0" w:type="dxa"/>
                  </w:tcMar>
                  <w:vAlign w:val="center"/>
                  <w:hideMark/>
                </w:tcPr>
                <w:p w:rsidR="00710C7A" w:rsidRPr="00710C7A" w:rsidRDefault="00710C7A" w:rsidP="00710C7A">
                  <w:pPr>
                    <w:spacing w:after="0" w:line="20" w:lineRule="atLeast"/>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Mar ' 01</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Income :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Operating Income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324.15</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90.19</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116.91</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680.14</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747.88</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Expenses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Material Consumed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224.63</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61.71</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90.31</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432.56</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415.35</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Manufacturing Expenses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13.20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7.25</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10.13</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15.70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14.42</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Personnel Expenses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11.44</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12.24</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16.22</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19.92</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14.56</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Selling Expenses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22.10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13.22</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16.54</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22.11</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14.47</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proofErr w:type="spellStart"/>
                  <w:r w:rsidRPr="00710C7A">
                    <w:rPr>
                      <w:rFonts w:ascii="Times New Roman" w:eastAsia="Times New Roman" w:hAnsi="Times New Roman" w:cs="Times New Roman"/>
                      <w:sz w:val="20"/>
                      <w:szCs w:val="20"/>
                    </w:rPr>
                    <w:t>Adminstrative</w:t>
                  </w:r>
                  <w:proofErr w:type="spellEnd"/>
                  <w:r w:rsidRPr="00710C7A">
                    <w:rPr>
                      <w:rFonts w:ascii="Times New Roman" w:eastAsia="Times New Roman" w:hAnsi="Times New Roman" w:cs="Times New Roman"/>
                      <w:sz w:val="20"/>
                      <w:szCs w:val="20"/>
                    </w:rPr>
                    <w:t xml:space="preserve"> Expenses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9.76</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30.64</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18.04</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42.95</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25.42</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xml:space="preserve">Expenses </w:t>
                  </w:r>
                  <w:proofErr w:type="spellStart"/>
                  <w:r w:rsidRPr="00710C7A">
                    <w:rPr>
                      <w:rFonts w:ascii="Times New Roman" w:eastAsia="Times New Roman" w:hAnsi="Times New Roman" w:cs="Times New Roman"/>
                      <w:sz w:val="20"/>
                      <w:szCs w:val="20"/>
                    </w:rPr>
                    <w:t>Capitalised</w:t>
                  </w:r>
                  <w:proofErr w:type="spellEnd"/>
                  <w:r w:rsidRPr="00710C7A">
                    <w:rPr>
                      <w:rFonts w:ascii="Times New Roman" w:eastAsia="Times New Roman" w:hAnsi="Times New Roman" w:cs="Times New Roman"/>
                      <w:sz w:val="20"/>
                      <w:szCs w:val="20"/>
                    </w:rPr>
                    <w:t>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0.00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0.00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0.00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-10.84</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-2.35</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Cost Of Sales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281.13</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125.06</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151.24</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522.40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481.87</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Operating Profit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43.02</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-34.87</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-34.33</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157.74</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266.01</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Other Recurring Income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4.77</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5.42</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10.67</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37.68</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40.52</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Adjusted PBDIT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47.79</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-29.45</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-23.66</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195.42</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306.53</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Financial Expenses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12.57</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15.83</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34.77</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45.16</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48.63</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Depreciation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26.68</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28.16</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27.68</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21.41</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14.26</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Adjusted PBT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8.54</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-73.44</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-86.11</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128.85</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243.64</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Tax Charges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0.69</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-4.56</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0.02</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28.50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18.00</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Adjusted PAT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7.85</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-68.88</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-86.13</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100.35</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225.64</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Non Recurring Items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-0.30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48.12</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0.00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-0.18</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0.00</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Other Non Cash adjustments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2.67</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1.80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0.00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0.01</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0.00</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Reported Net Profit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10.22</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-18.96</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-86.13</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100.18</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225.64</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proofErr w:type="spellStart"/>
                  <w:r w:rsidRPr="00710C7A">
                    <w:rPr>
                      <w:rFonts w:ascii="Times New Roman" w:eastAsia="Times New Roman" w:hAnsi="Times New Roman" w:cs="Times New Roman"/>
                      <w:sz w:val="20"/>
                      <w:szCs w:val="20"/>
                    </w:rPr>
                    <w:t>Earnigs</w:t>
                  </w:r>
                  <w:proofErr w:type="spellEnd"/>
                  <w:r w:rsidRPr="00710C7A">
                    <w:rPr>
                      <w:rFonts w:ascii="Times New Roman" w:eastAsia="Times New Roman" w:hAnsi="Times New Roman" w:cs="Times New Roman"/>
                      <w:sz w:val="20"/>
                      <w:szCs w:val="20"/>
                    </w:rPr>
                    <w:t xml:space="preserve"> Before Appropriation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170.60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122.88</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142.83</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275.48</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225.64</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Equity Dividend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0.00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0.00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0.00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0.00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25.20</w:t>
                  </w:r>
                </w:p>
              </w:tc>
            </w:tr>
            <w:tr w:rsidR="00710C7A" w:rsidRPr="00710C7A">
              <w:trPr>
                <w:trHeight w:val="20"/>
                <w:jc w:val="center"/>
              </w:trPr>
              <w:tc>
                <w:tcPr>
                  <w:tcW w:w="18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Retained Earnings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170.60</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122.88</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142.83</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275.48</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197.87</w:t>
                  </w:r>
                </w:p>
              </w:tc>
            </w:tr>
          </w:tbl>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p w:rsidR="00710C7A" w:rsidRPr="00710C7A" w:rsidRDefault="00710C7A" w:rsidP="00710C7A">
            <w:pPr>
              <w:spacing w:after="100" w:afterAutospacing="1" w:line="240" w:lineRule="auto"/>
              <w:jc w:val="center"/>
              <w:rPr>
                <w:rFonts w:ascii="Times New Roman" w:eastAsia="Times New Roman" w:hAnsi="Times New Roman" w:cs="Times New Roman"/>
                <w:sz w:val="24"/>
                <w:szCs w:val="24"/>
              </w:rPr>
            </w:pPr>
            <w:r w:rsidRPr="00710C7A">
              <w:rPr>
                <w:rFonts w:ascii="Times New Roman" w:eastAsia="Times New Roman" w:hAnsi="Times New Roman" w:cs="Times New Roman"/>
                <w:sz w:val="24"/>
                <w:szCs w:val="24"/>
              </w:rPr>
              <w:br w:type="page"/>
            </w:r>
            <w:r w:rsidRPr="00710C7A">
              <w:rPr>
                <w:rFonts w:ascii="Times New Roman" w:eastAsia="Times New Roman" w:hAnsi="Times New Roman" w:cs="Times New Roman"/>
                <w:b/>
                <w:bCs/>
                <w:sz w:val="20"/>
                <w:szCs w:val="20"/>
              </w:rPr>
              <w:t xml:space="preserve"> Balance sheet of </w:t>
            </w:r>
            <w:proofErr w:type="spellStart"/>
            <w:r w:rsidRPr="00710C7A">
              <w:rPr>
                <w:rFonts w:ascii="Times New Roman" w:eastAsia="Times New Roman" w:hAnsi="Times New Roman" w:cs="Times New Roman"/>
                <w:b/>
                <w:bCs/>
                <w:sz w:val="20"/>
                <w:szCs w:val="20"/>
              </w:rPr>
              <w:t>Sterlite</w:t>
            </w:r>
            <w:proofErr w:type="spellEnd"/>
            <w:r w:rsidRPr="00710C7A">
              <w:rPr>
                <w:rFonts w:ascii="Times New Roman" w:eastAsia="Times New Roman" w:hAnsi="Times New Roman" w:cs="Times New Roman"/>
                <w:b/>
                <w:bCs/>
                <w:sz w:val="20"/>
                <w:szCs w:val="20"/>
              </w:rPr>
              <w:t xml:space="preserve"> Optical Technology Ltd. for the year ended on</w:t>
            </w:r>
          </w:p>
          <w:p w:rsidR="00710C7A" w:rsidRPr="00710C7A" w:rsidRDefault="00710C7A" w:rsidP="00710C7A">
            <w:pPr>
              <w:spacing w:after="100" w:afterAutospacing="1" w:line="240" w:lineRule="auto"/>
              <w:jc w:val="right"/>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lastRenderedPageBreak/>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(Rs. in </w:t>
            </w:r>
            <w:proofErr w:type="spellStart"/>
            <w:r w:rsidRPr="00710C7A">
              <w:rPr>
                <w:rFonts w:ascii="Times New Roman" w:eastAsia="Times New Roman" w:hAnsi="Times New Roman" w:cs="Times New Roman"/>
                <w:sz w:val="20"/>
                <w:szCs w:val="20"/>
              </w:rPr>
              <w:t>Crore</w:t>
            </w:r>
            <w:proofErr w:type="spellEnd"/>
            <w:r w:rsidRPr="00710C7A">
              <w:rPr>
                <w:rFonts w:ascii="Times New Roman" w:eastAsia="Times New Roman" w:hAnsi="Times New Roman" w:cs="Times New Roman"/>
                <w:sz w:val="20"/>
                <w:szCs w:val="20"/>
              </w:rPr>
              <w:t>)</w:t>
            </w:r>
          </w:p>
          <w:tbl>
            <w:tblPr>
              <w:tblW w:w="4800" w:type="pct"/>
              <w:jc w:val="center"/>
              <w:tblCellMar>
                <w:left w:w="0" w:type="dxa"/>
                <w:right w:w="0" w:type="dxa"/>
              </w:tblCellMar>
              <w:tblLook w:val="04A0"/>
            </w:tblPr>
            <w:tblGrid>
              <w:gridCol w:w="3945"/>
              <w:gridCol w:w="1101"/>
              <w:gridCol w:w="1009"/>
              <w:gridCol w:w="1008"/>
              <w:gridCol w:w="1008"/>
              <w:gridCol w:w="917"/>
            </w:tblGrid>
            <w:tr w:rsidR="00710C7A" w:rsidRPr="00710C7A">
              <w:trPr>
                <w:trHeight w:val="20"/>
                <w:jc w:val="center"/>
              </w:trPr>
              <w:tc>
                <w:tcPr>
                  <w:tcW w:w="2150" w:type="pct"/>
                  <w:tcBorders>
                    <w:top w:val="single" w:sz="8" w:space="0" w:color="auto"/>
                    <w:left w:val="single" w:sz="8" w:space="0" w:color="auto"/>
                    <w:bottom w:val="single" w:sz="8" w:space="0" w:color="auto"/>
                    <w:right w:val="single" w:sz="8" w:space="0" w:color="auto"/>
                  </w:tcBorders>
                  <w:tcMar>
                    <w:top w:w="30" w:type="dxa"/>
                    <w:left w:w="75" w:type="dxa"/>
                    <w:bottom w:w="30" w:type="dxa"/>
                    <w:right w:w="0"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Particulars</w:t>
                  </w:r>
                </w:p>
              </w:tc>
              <w:tc>
                <w:tcPr>
                  <w:tcW w:w="600" w:type="pct"/>
                  <w:tcBorders>
                    <w:top w:val="single" w:sz="8" w:space="0" w:color="auto"/>
                    <w:left w:val="nil"/>
                    <w:bottom w:val="single" w:sz="8" w:space="0" w:color="auto"/>
                    <w:right w:val="single" w:sz="8" w:space="0" w:color="auto"/>
                  </w:tcBorders>
                  <w:tcMar>
                    <w:top w:w="30" w:type="dxa"/>
                    <w:left w:w="75" w:type="dxa"/>
                    <w:bottom w:w="30" w:type="dxa"/>
                    <w:right w:w="0"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Mar ' 05</w:t>
                  </w:r>
                </w:p>
              </w:tc>
              <w:tc>
                <w:tcPr>
                  <w:tcW w:w="550" w:type="pct"/>
                  <w:tcBorders>
                    <w:top w:val="single" w:sz="8" w:space="0" w:color="auto"/>
                    <w:left w:val="nil"/>
                    <w:bottom w:val="single" w:sz="8" w:space="0" w:color="auto"/>
                    <w:right w:val="single" w:sz="8" w:space="0" w:color="auto"/>
                  </w:tcBorders>
                  <w:tcMar>
                    <w:top w:w="30" w:type="dxa"/>
                    <w:left w:w="75" w:type="dxa"/>
                    <w:bottom w:w="30" w:type="dxa"/>
                    <w:right w:w="0"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Mar ' 04</w:t>
                  </w:r>
                </w:p>
              </w:tc>
              <w:tc>
                <w:tcPr>
                  <w:tcW w:w="550" w:type="pct"/>
                  <w:tcBorders>
                    <w:top w:val="single" w:sz="8" w:space="0" w:color="auto"/>
                    <w:left w:val="nil"/>
                    <w:bottom w:val="single" w:sz="8" w:space="0" w:color="auto"/>
                    <w:right w:val="single" w:sz="8" w:space="0" w:color="auto"/>
                  </w:tcBorders>
                  <w:tcMar>
                    <w:top w:w="30" w:type="dxa"/>
                    <w:left w:w="75" w:type="dxa"/>
                    <w:bottom w:w="30" w:type="dxa"/>
                    <w:right w:w="0"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Mar ' 03</w:t>
                  </w:r>
                </w:p>
              </w:tc>
              <w:tc>
                <w:tcPr>
                  <w:tcW w:w="550" w:type="pct"/>
                  <w:tcBorders>
                    <w:top w:val="single" w:sz="8" w:space="0" w:color="auto"/>
                    <w:left w:val="nil"/>
                    <w:bottom w:val="single" w:sz="8" w:space="0" w:color="auto"/>
                    <w:right w:val="single" w:sz="8" w:space="0" w:color="auto"/>
                  </w:tcBorders>
                  <w:tcMar>
                    <w:top w:w="30" w:type="dxa"/>
                    <w:left w:w="75" w:type="dxa"/>
                    <w:bottom w:w="30" w:type="dxa"/>
                    <w:right w:w="0"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Mar ' 02</w:t>
                  </w:r>
                </w:p>
              </w:tc>
              <w:tc>
                <w:tcPr>
                  <w:tcW w:w="500" w:type="pct"/>
                  <w:tcBorders>
                    <w:top w:val="single" w:sz="8" w:space="0" w:color="auto"/>
                    <w:left w:val="nil"/>
                    <w:bottom w:val="single" w:sz="8" w:space="0" w:color="auto"/>
                    <w:right w:val="single" w:sz="8" w:space="0" w:color="auto"/>
                  </w:tcBorders>
                  <w:tcMar>
                    <w:top w:w="30" w:type="dxa"/>
                    <w:left w:w="75" w:type="dxa"/>
                    <w:bottom w:w="30" w:type="dxa"/>
                    <w:right w:w="0"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Mar ' 01</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pacing w:val="15"/>
                      <w:sz w:val="20"/>
                      <w:szCs w:val="20"/>
                    </w:rPr>
                    <w:t>SOURCES OF FUNDS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Owner's Fund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Equity Share Capital (share of Rs.5 each)</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28.00</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28.00</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28.00</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28.00</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28.00</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Reserves &amp; Surplus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232.93</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222.72</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280.31</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369.48</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299.25</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Loan Funds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Secured Loans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105.75</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114.74</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254.98</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70.41</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238.11</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Unsecured Loans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40.85</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52.92</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36.91</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115.12</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35.35</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Total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407.53</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418.38</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600.20</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583.01</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600.71</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USES OF FUNDS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Fixed Assets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Gross Block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566.56</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559.61</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548.68</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536.05</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287.25</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Less : Accumulated Depreciation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255.10</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230.77</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143.09</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115.60</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103.13</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Net Block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311.46</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328.84</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405.59</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420.45</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184.12</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Capital Work-in-progress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1.81</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6.04</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17.50</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21.92</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107.66</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Investments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15.06</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15.10</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15.17</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15.56</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15.00</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Net Current Assets</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Current Assets, Loans &amp; Advances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294.15</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212.93</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336.91</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311.55</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432.13</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Less : Current Liabilities &amp; Provisions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214.95</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144.53</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174.97</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186.47</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138.20</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Total Net Current Assets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79.20</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68.40</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161.94</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125.08</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293.93</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Total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407.53</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418.38</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600.20</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583.01</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600.71</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Note :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0"/>
                <w:jc w:val="center"/>
              </w:trPr>
              <w:tc>
                <w:tcPr>
                  <w:tcW w:w="2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710C7A" w:rsidRPr="00710C7A" w:rsidRDefault="00710C7A" w:rsidP="00710C7A">
                  <w:pPr>
                    <w:spacing w:after="0" w:line="20" w:lineRule="atLeast"/>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Contingent liabilities </w:t>
                  </w:r>
                </w:p>
              </w:tc>
              <w:tc>
                <w:tcPr>
                  <w:tcW w:w="6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251.52</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261.14</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127.39</w:t>
                  </w:r>
                </w:p>
              </w:tc>
              <w:tc>
                <w:tcPr>
                  <w:tcW w:w="55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91.46</w:t>
                  </w:r>
                </w:p>
              </w:tc>
              <w:tc>
                <w:tcPr>
                  <w:tcW w:w="500" w:type="pct"/>
                  <w:tcBorders>
                    <w:top w:val="nil"/>
                    <w:left w:val="nil"/>
                    <w:bottom w:val="single" w:sz="8" w:space="0" w:color="auto"/>
                    <w:right w:val="single" w:sz="8" w:space="0" w:color="auto"/>
                  </w:tcBorders>
                  <w:tcMar>
                    <w:top w:w="0" w:type="dxa"/>
                    <w:left w:w="45" w:type="dxa"/>
                    <w:bottom w:w="0" w:type="dxa"/>
                    <w:right w:w="15" w:type="dxa"/>
                  </w:tcMar>
                  <w:vAlign w:val="center"/>
                  <w:hideMark/>
                </w:tcPr>
                <w:p w:rsidR="00710C7A" w:rsidRPr="00710C7A" w:rsidRDefault="00710C7A" w:rsidP="00710C7A">
                  <w:pPr>
                    <w:spacing w:after="0" w:line="20" w:lineRule="atLeast"/>
                    <w:ind w:left="425" w:right="8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284.04</w:t>
                  </w:r>
                </w:p>
              </w:tc>
            </w:tr>
          </w:tbl>
          <w:p w:rsidR="00710C7A" w:rsidRPr="00710C7A" w:rsidRDefault="00710C7A" w:rsidP="00710C7A">
            <w:pPr>
              <w:spacing w:after="0" w:line="240" w:lineRule="auto"/>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 </w:t>
            </w:r>
          </w:p>
          <w:p w:rsidR="00710C7A" w:rsidRPr="00710C7A" w:rsidRDefault="00710C7A" w:rsidP="00710C7A">
            <w:pPr>
              <w:spacing w:after="100" w:afterAutospacing="1" w:line="240" w:lineRule="auto"/>
              <w:jc w:val="center"/>
              <w:rPr>
                <w:rFonts w:ascii="Times New Roman" w:eastAsia="Times New Roman" w:hAnsi="Times New Roman" w:cs="Times New Roman"/>
                <w:sz w:val="24"/>
                <w:szCs w:val="24"/>
              </w:rPr>
            </w:pPr>
            <w:r w:rsidRPr="00710C7A">
              <w:rPr>
                <w:rFonts w:ascii="Times New Roman" w:eastAsia="Times New Roman" w:hAnsi="Times New Roman" w:cs="Times New Roman"/>
                <w:sz w:val="24"/>
                <w:szCs w:val="24"/>
              </w:rPr>
              <w:br w:type="page"/>
            </w:r>
            <w:r w:rsidRPr="00710C7A">
              <w:rPr>
                <w:rFonts w:ascii="Times New Roman" w:eastAsia="Times New Roman" w:hAnsi="Times New Roman" w:cs="Times New Roman"/>
                <w:b/>
                <w:bCs/>
                <w:sz w:val="20"/>
                <w:szCs w:val="20"/>
              </w:rPr>
              <w:t>Annexure II</w:t>
            </w:r>
          </w:p>
          <w:p w:rsidR="00710C7A" w:rsidRPr="00710C7A" w:rsidRDefault="00710C7A" w:rsidP="00710C7A">
            <w:pPr>
              <w:spacing w:after="0" w:line="240" w:lineRule="auto"/>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 </w:t>
            </w:r>
            <w:r>
              <w:rPr>
                <w:rFonts w:ascii="Times New Roman" w:eastAsia="Times New Roman" w:hAnsi="Times New Roman" w:cs="Times New Roman"/>
                <w:noProof/>
                <w:sz w:val="20"/>
                <w:szCs w:val="20"/>
              </w:rPr>
              <w:drawing>
                <wp:inline distT="0" distB="0" distL="0" distR="0">
                  <wp:extent cx="6286500" cy="2238375"/>
                  <wp:effectExtent l="0" t="0" r="0" b="0"/>
                  <wp:docPr id="1" name="Picture 1" descr="D:\papers\Icfai CFA free question papers\Delta\212-0406\opr0AVV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apers\Icfai CFA free question papers\Delta\212-0406\opr0AVV0.gif"/>
                          <pic:cNvPicPr>
                            <a:picLocks noChangeAspect="1" noChangeArrowheads="1"/>
                          </pic:cNvPicPr>
                        </pic:nvPicPr>
                        <pic:blipFill>
                          <a:blip r:embed="rId9"/>
                          <a:srcRect/>
                          <a:stretch>
                            <a:fillRect/>
                          </a:stretch>
                        </pic:blipFill>
                        <pic:spPr bwMode="auto">
                          <a:xfrm>
                            <a:off x="0" y="0"/>
                            <a:ext cx="6286500" cy="2238375"/>
                          </a:xfrm>
                          <a:prstGeom prst="rect">
                            <a:avLst/>
                          </a:prstGeom>
                          <a:noFill/>
                          <a:ln w="9525">
                            <a:noFill/>
                            <a:miter lim="800000"/>
                            <a:headEnd/>
                            <a:tailEnd/>
                          </a:ln>
                        </pic:spPr>
                      </pic:pic>
                    </a:graphicData>
                  </a:graphic>
                </wp:inline>
              </w:drawing>
            </w:r>
          </w:p>
          <w:p w:rsidR="00710C7A" w:rsidRPr="00710C7A" w:rsidRDefault="00710C7A" w:rsidP="00710C7A">
            <w:pPr>
              <w:spacing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724525" cy="1819275"/>
                  <wp:effectExtent l="0" t="0" r="0" b="0"/>
                  <wp:docPr id="2" name="Picture 2" descr="D:\papers\Icfai CFA free question papers\Delta\212-0406\opr0AVV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apers\Icfai CFA free question papers\Delta\212-0406\opr0AVV1.gif"/>
                          <pic:cNvPicPr>
                            <a:picLocks noChangeAspect="1" noChangeArrowheads="1"/>
                          </pic:cNvPicPr>
                        </pic:nvPicPr>
                        <pic:blipFill>
                          <a:blip r:embed="rId10"/>
                          <a:srcRect/>
                          <a:stretch>
                            <a:fillRect/>
                          </a:stretch>
                        </pic:blipFill>
                        <pic:spPr bwMode="auto">
                          <a:xfrm>
                            <a:off x="0" y="0"/>
                            <a:ext cx="5724525" cy="1819275"/>
                          </a:xfrm>
                          <a:prstGeom prst="rect">
                            <a:avLst/>
                          </a:prstGeom>
                          <a:noFill/>
                          <a:ln w="9525">
                            <a:noFill/>
                            <a:miter lim="800000"/>
                            <a:headEnd/>
                            <a:tailEnd/>
                          </a:ln>
                        </pic:spPr>
                      </pic:pic>
                    </a:graphicData>
                  </a:graphic>
                </wp:inline>
              </w:drawing>
            </w:r>
          </w:p>
          <w:p w:rsidR="00710C7A" w:rsidRPr="00710C7A" w:rsidRDefault="00710C7A" w:rsidP="00710C7A">
            <w:pPr>
              <w:spacing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23875" cy="561975"/>
                  <wp:effectExtent l="19050" t="0" r="0" b="0"/>
                  <wp:docPr id="3" name="Picture 3" descr="D:\papers\Icfai CFA free question papers\Delta\212-0406\212-0406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apers\Icfai CFA free question papers\Delta\212-0406\212-0406_files\image001.gif"/>
                          <pic:cNvPicPr>
                            <a:picLocks noChangeAspect="1" noChangeArrowheads="1"/>
                          </pic:cNvPicPr>
                        </pic:nvPicPr>
                        <pic:blipFill>
                          <a:blip r:embed="rId11"/>
                          <a:srcRect/>
                          <a:stretch>
                            <a:fillRect/>
                          </a:stretch>
                        </pic:blipFill>
                        <pic:spPr bwMode="auto">
                          <a:xfrm>
                            <a:off x="0" y="0"/>
                            <a:ext cx="523875" cy="56197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0"/>
                <w:szCs w:val="20"/>
              </w:rPr>
              <w:drawing>
                <wp:inline distT="0" distB="0" distL="0" distR="0">
                  <wp:extent cx="5734050" cy="2705100"/>
                  <wp:effectExtent l="0" t="0" r="0" b="0"/>
                  <wp:docPr id="4" name="Picture 4" descr="D:\papers\Icfai CFA free question papers\Delta\212-0406\opr0AVV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papers\Icfai CFA free question papers\Delta\212-0406\opr0AVV3.gif"/>
                          <pic:cNvPicPr>
                            <a:picLocks noChangeAspect="1" noChangeArrowheads="1"/>
                          </pic:cNvPicPr>
                        </pic:nvPicPr>
                        <pic:blipFill>
                          <a:blip r:embed="rId12"/>
                          <a:srcRect/>
                          <a:stretch>
                            <a:fillRect/>
                          </a:stretch>
                        </pic:blipFill>
                        <pic:spPr bwMode="auto">
                          <a:xfrm>
                            <a:off x="0" y="0"/>
                            <a:ext cx="5734050" cy="2705100"/>
                          </a:xfrm>
                          <a:prstGeom prst="rect">
                            <a:avLst/>
                          </a:prstGeom>
                          <a:noFill/>
                          <a:ln w="9525">
                            <a:noFill/>
                            <a:miter lim="800000"/>
                            <a:headEnd/>
                            <a:tailEnd/>
                          </a:ln>
                        </pic:spPr>
                      </pic:pic>
                    </a:graphicData>
                  </a:graphic>
                </wp:inline>
              </w:drawing>
            </w:r>
          </w:p>
          <w:p w:rsidR="00710C7A" w:rsidRPr="00710C7A" w:rsidRDefault="00710C7A" w:rsidP="00710C7A">
            <w:pPr>
              <w:spacing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143500" cy="2095500"/>
                  <wp:effectExtent l="19050" t="0" r="0" b="0"/>
                  <wp:docPr id="5" name="Picture 5" descr="D:\papers\Icfai CFA free question papers\Delta\212-0406\opr0AVU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apers\Icfai CFA free question papers\Delta\212-0406\opr0AVUZ.jpg"/>
                          <pic:cNvPicPr>
                            <a:picLocks noChangeAspect="1" noChangeArrowheads="1"/>
                          </pic:cNvPicPr>
                        </pic:nvPicPr>
                        <pic:blipFill>
                          <a:blip r:embed="rId13"/>
                          <a:srcRect/>
                          <a:stretch>
                            <a:fillRect/>
                          </a:stretch>
                        </pic:blipFill>
                        <pic:spPr bwMode="auto">
                          <a:xfrm>
                            <a:off x="0" y="0"/>
                            <a:ext cx="5143500" cy="2095500"/>
                          </a:xfrm>
                          <a:prstGeom prst="rect">
                            <a:avLst/>
                          </a:prstGeom>
                          <a:noFill/>
                          <a:ln w="9525">
                            <a:noFill/>
                            <a:miter lim="800000"/>
                            <a:headEnd/>
                            <a:tailEnd/>
                          </a:ln>
                        </pic:spPr>
                      </pic:pic>
                    </a:graphicData>
                  </a:graphic>
                </wp:inline>
              </w:drawing>
            </w:r>
          </w:p>
          <w:p w:rsidR="00710C7A" w:rsidRPr="00710C7A" w:rsidRDefault="00710C7A" w:rsidP="00710C7A">
            <w:pPr>
              <w:spacing w:after="0" w:line="240" w:lineRule="auto"/>
              <w:jc w:val="center"/>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t>END OF SECTION D</w:t>
            </w:r>
          </w:p>
          <w:p w:rsidR="00710C7A" w:rsidRPr="00710C7A" w:rsidRDefault="00710C7A" w:rsidP="00710C7A">
            <w:pPr>
              <w:spacing w:before="120" w:after="120" w:line="240" w:lineRule="auto"/>
              <w:jc w:val="center"/>
              <w:rPr>
                <w:rFonts w:ascii="Times New Roman" w:eastAsia="Times New Roman" w:hAnsi="Times New Roman" w:cs="Times New Roman"/>
                <w:b/>
                <w:bCs/>
                <w:sz w:val="24"/>
                <w:szCs w:val="24"/>
              </w:rPr>
            </w:pPr>
            <w:r w:rsidRPr="00710C7A">
              <w:rPr>
                <w:rFonts w:ascii="Times New Roman" w:eastAsia="Times New Roman" w:hAnsi="Times New Roman" w:cs="Times New Roman"/>
                <w:b/>
                <w:bCs/>
                <w:sz w:val="24"/>
                <w:szCs w:val="24"/>
              </w:rPr>
              <w:t> </w:t>
            </w:r>
          </w:p>
          <w:p w:rsidR="00710C7A" w:rsidRPr="00710C7A" w:rsidRDefault="00710C7A" w:rsidP="00710C7A">
            <w:pPr>
              <w:spacing w:before="120" w:after="120" w:line="240" w:lineRule="auto"/>
              <w:jc w:val="center"/>
              <w:rPr>
                <w:rFonts w:ascii="Times New Roman" w:eastAsia="Times New Roman" w:hAnsi="Times New Roman" w:cs="Times New Roman"/>
                <w:b/>
                <w:bCs/>
                <w:sz w:val="24"/>
                <w:szCs w:val="24"/>
              </w:rPr>
            </w:pPr>
            <w:r w:rsidRPr="00710C7A">
              <w:rPr>
                <w:rFonts w:ascii="Times New Roman" w:eastAsia="Times New Roman" w:hAnsi="Times New Roman" w:cs="Times New Roman"/>
                <w:b/>
                <w:bCs/>
                <w:sz w:val="24"/>
                <w:szCs w:val="24"/>
              </w:rPr>
              <w:lastRenderedPageBreak/>
              <w:t xml:space="preserve">Section E : </w:t>
            </w:r>
            <w:proofErr w:type="spellStart"/>
            <w:r w:rsidRPr="00710C7A">
              <w:rPr>
                <w:rFonts w:ascii="Times New Roman" w:eastAsia="Times New Roman" w:hAnsi="Times New Roman" w:cs="Times New Roman"/>
                <w:b/>
                <w:bCs/>
                <w:sz w:val="24"/>
                <w:szCs w:val="24"/>
              </w:rPr>
              <w:t>Caselets</w:t>
            </w:r>
            <w:proofErr w:type="spellEnd"/>
            <w:r w:rsidRPr="00710C7A">
              <w:rPr>
                <w:rFonts w:ascii="Times New Roman" w:eastAsia="Times New Roman" w:hAnsi="Times New Roman" w:cs="Times New Roman"/>
                <w:b/>
                <w:bCs/>
                <w:sz w:val="24"/>
                <w:szCs w:val="24"/>
              </w:rPr>
              <w:t xml:space="preserve"> (50 Marks)</w:t>
            </w:r>
          </w:p>
          <w:p w:rsidR="00710C7A" w:rsidRPr="00710C7A" w:rsidRDefault="00710C7A" w:rsidP="00710C7A">
            <w:pPr>
              <w:spacing w:after="40" w:line="240" w:lineRule="auto"/>
              <w:ind w:left="1985" w:hanging="284"/>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This section consists of questions with serial number 6 - 12.</w:t>
            </w:r>
          </w:p>
          <w:p w:rsidR="00710C7A" w:rsidRPr="00710C7A" w:rsidRDefault="00710C7A" w:rsidP="00710C7A">
            <w:pPr>
              <w:spacing w:after="40" w:line="240" w:lineRule="auto"/>
              <w:ind w:left="1985" w:hanging="284"/>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Answer</w:t>
            </w:r>
            <w:r w:rsidRPr="00710C7A">
              <w:rPr>
                <w:rFonts w:ascii="Times New Roman" w:eastAsia="Times New Roman" w:hAnsi="Times New Roman" w:cs="Times New Roman"/>
                <w:sz w:val="20"/>
              </w:rPr>
              <w:t> </w:t>
            </w:r>
            <w:r w:rsidRPr="00710C7A">
              <w:rPr>
                <w:rFonts w:ascii="Times New Roman" w:eastAsia="Times New Roman" w:hAnsi="Times New Roman" w:cs="Times New Roman"/>
                <w:b/>
                <w:bCs/>
                <w:sz w:val="20"/>
                <w:szCs w:val="20"/>
              </w:rPr>
              <w:t>all</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questions.</w:t>
            </w:r>
          </w:p>
          <w:p w:rsidR="00710C7A" w:rsidRPr="00710C7A" w:rsidRDefault="00710C7A" w:rsidP="00710C7A">
            <w:pPr>
              <w:spacing w:after="40" w:line="240" w:lineRule="auto"/>
              <w:ind w:left="1985" w:hanging="284"/>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Marks are indicated against each question.</w:t>
            </w:r>
          </w:p>
          <w:p w:rsidR="00710C7A" w:rsidRPr="00710C7A" w:rsidRDefault="00710C7A" w:rsidP="00710C7A">
            <w:pPr>
              <w:spacing w:after="40" w:line="240" w:lineRule="auto"/>
              <w:ind w:left="1985" w:hanging="284"/>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Do not spend more than 80 - 90 minutes on Section E.    </w:t>
            </w:r>
          </w:p>
          <w:p w:rsidR="00710C7A" w:rsidRPr="00710C7A" w:rsidRDefault="00710C7A" w:rsidP="00710C7A">
            <w:pPr>
              <w:spacing w:before="120" w:after="120" w:line="240" w:lineRule="auto"/>
              <w:jc w:val="center"/>
              <w:rPr>
                <w:rFonts w:ascii="Times New Roman" w:eastAsia="Times New Roman" w:hAnsi="Times New Roman" w:cs="Times New Roman"/>
                <w:b/>
                <w:bCs/>
                <w:sz w:val="20"/>
                <w:szCs w:val="20"/>
              </w:rPr>
            </w:pPr>
            <w:proofErr w:type="spellStart"/>
            <w:r w:rsidRPr="00710C7A">
              <w:rPr>
                <w:rFonts w:ascii="Times New Roman" w:eastAsia="Times New Roman" w:hAnsi="Times New Roman" w:cs="Times New Roman"/>
                <w:b/>
                <w:bCs/>
                <w:sz w:val="24"/>
                <w:szCs w:val="24"/>
              </w:rPr>
              <w:t>Caselet</w:t>
            </w:r>
            <w:proofErr w:type="spellEnd"/>
            <w:r w:rsidRPr="00710C7A">
              <w:rPr>
                <w:rFonts w:ascii="Times New Roman" w:eastAsia="Times New Roman" w:hAnsi="Times New Roman" w:cs="Times New Roman"/>
                <w:b/>
                <w:bCs/>
                <w:sz w:val="24"/>
                <w:szCs w:val="24"/>
              </w:rPr>
              <w:t xml:space="preserve"> 1</w:t>
            </w:r>
          </w:p>
          <w:p w:rsidR="00710C7A" w:rsidRPr="00710C7A" w:rsidRDefault="00710C7A" w:rsidP="00710C7A">
            <w:pPr>
              <w:spacing w:after="100" w:afterAutospacing="1" w:line="240" w:lineRule="auto"/>
              <w:rPr>
                <w:rFonts w:ascii="Times New Roman" w:eastAsia="Times New Roman" w:hAnsi="Times New Roman" w:cs="Times New Roman"/>
                <w:sz w:val="24"/>
                <w:szCs w:val="24"/>
              </w:rPr>
            </w:pPr>
            <w:r w:rsidRPr="00710C7A">
              <w:rPr>
                <w:rFonts w:ascii="Times New Roman" w:eastAsia="Times New Roman" w:hAnsi="Times New Roman" w:cs="Times New Roman"/>
                <w:b/>
                <w:bCs/>
                <w:sz w:val="20"/>
                <w:szCs w:val="20"/>
              </w:rPr>
              <w:t xml:space="preserve">Read the </w:t>
            </w:r>
            <w:proofErr w:type="spellStart"/>
            <w:r w:rsidRPr="00710C7A">
              <w:rPr>
                <w:rFonts w:ascii="Times New Roman" w:eastAsia="Times New Roman" w:hAnsi="Times New Roman" w:cs="Times New Roman"/>
                <w:b/>
                <w:bCs/>
                <w:sz w:val="20"/>
                <w:szCs w:val="20"/>
              </w:rPr>
              <w:t>caselet</w:t>
            </w:r>
            <w:proofErr w:type="spellEnd"/>
            <w:r w:rsidRPr="00710C7A">
              <w:rPr>
                <w:rFonts w:ascii="Times New Roman" w:eastAsia="Times New Roman" w:hAnsi="Times New Roman" w:cs="Times New Roman"/>
                <w:b/>
                <w:bCs/>
                <w:sz w:val="20"/>
                <w:szCs w:val="20"/>
              </w:rPr>
              <w:t xml:space="preserve"> carefully and answer the following questions:</w:t>
            </w:r>
          </w:p>
          <w:p w:rsidR="00710C7A" w:rsidRPr="00710C7A" w:rsidRDefault="00710C7A" w:rsidP="00710C7A">
            <w:pPr>
              <w:spacing w:before="120" w:after="100" w:afterAutospacing="1" w:line="240" w:lineRule="auto"/>
              <w:ind w:left="425" w:hanging="425"/>
              <w:jc w:val="both"/>
              <w:rPr>
                <w:rFonts w:ascii="Times New Roman" w:eastAsia="Times New Roman" w:hAnsi="Times New Roman" w:cs="Times New Roman"/>
                <w:sz w:val="20"/>
                <w:szCs w:val="20"/>
              </w:rPr>
            </w:pPr>
            <w:bookmarkStart w:id="10" w:name="QE6"/>
            <w:bookmarkStart w:id="11" w:name="QC1"/>
            <w:bookmarkEnd w:id="10"/>
            <w:bookmarkEnd w:id="11"/>
            <w:r w:rsidRPr="00710C7A">
              <w:rPr>
                <w:rFonts w:ascii="Times New Roman" w:eastAsia="Times New Roman" w:hAnsi="Times New Roman" w:cs="Times New Roman"/>
                <w:b/>
                <w:bCs/>
                <w:sz w:val="20"/>
                <w:szCs w:val="20"/>
              </w:rPr>
              <w:t>6.</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Briefly explain the various types of commonly used duration measures.</w:t>
            </w:r>
          </w:p>
          <w:p w:rsidR="00710C7A" w:rsidRPr="00710C7A" w:rsidRDefault="00710C7A" w:rsidP="00710C7A">
            <w:pPr>
              <w:spacing w:before="80" w:after="40" w:line="240" w:lineRule="auto"/>
              <w:jc w:val="right"/>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t>(7 marks)</w:t>
            </w:r>
            <w:r w:rsidRPr="00710C7A">
              <w:rPr>
                <w:rFonts w:ascii="Times New Roman" w:eastAsia="Times New Roman" w:hAnsi="Times New Roman" w:cs="Times New Roman"/>
                <w:b/>
                <w:bCs/>
                <w:sz w:val="20"/>
              </w:rPr>
              <w:t> </w:t>
            </w:r>
            <w:hyperlink r:id="rId14" w:anchor="D6" w:history="1">
              <w:r w:rsidRPr="00710C7A">
                <w:rPr>
                  <w:rFonts w:ascii="Times New Roman" w:eastAsia="Times New Roman" w:hAnsi="Times New Roman" w:cs="Times New Roman"/>
                  <w:b/>
                  <w:bCs/>
                  <w:color w:val="0000FF"/>
                  <w:sz w:val="20"/>
                  <w:u w:val="single"/>
                </w:rPr>
                <w:t>&lt; Answer &gt;</w:t>
              </w:r>
            </w:hyperlink>
          </w:p>
          <w:p w:rsidR="00710C7A" w:rsidRPr="00710C7A" w:rsidRDefault="00710C7A" w:rsidP="00710C7A">
            <w:pPr>
              <w:spacing w:before="120" w:after="100" w:afterAutospacing="1" w:line="240" w:lineRule="auto"/>
              <w:ind w:left="425" w:hanging="425"/>
              <w:jc w:val="both"/>
              <w:rPr>
                <w:rFonts w:ascii="Times New Roman" w:eastAsia="Times New Roman" w:hAnsi="Times New Roman" w:cs="Times New Roman"/>
                <w:sz w:val="20"/>
                <w:szCs w:val="20"/>
              </w:rPr>
            </w:pPr>
            <w:bookmarkStart w:id="12" w:name="QE7"/>
            <w:bookmarkStart w:id="13" w:name="QC2"/>
            <w:bookmarkEnd w:id="12"/>
            <w:bookmarkEnd w:id="13"/>
            <w:r w:rsidRPr="00710C7A">
              <w:rPr>
                <w:rFonts w:ascii="Times New Roman" w:eastAsia="Times New Roman" w:hAnsi="Times New Roman" w:cs="Times New Roman"/>
                <w:b/>
                <w:bCs/>
                <w:sz w:val="20"/>
                <w:szCs w:val="20"/>
              </w:rPr>
              <w:t>7.     </w:t>
            </w:r>
            <w:r w:rsidRPr="00710C7A">
              <w:rPr>
                <w:rFonts w:ascii="Times New Roman" w:eastAsia="Times New Roman" w:hAnsi="Times New Roman" w:cs="Times New Roman"/>
                <w:b/>
                <w:bCs/>
                <w:sz w:val="20"/>
              </w:rPr>
              <w:t> </w:t>
            </w:r>
            <w:r w:rsidRPr="00710C7A">
              <w:rPr>
                <w:rFonts w:ascii="Times New Roman" w:eastAsia="Times New Roman" w:hAnsi="Times New Roman" w:cs="Times New Roman"/>
                <w:sz w:val="20"/>
                <w:szCs w:val="20"/>
              </w:rPr>
              <w:t>‘Both Modified Duration and Effective Duration are the ratio of the proportional change in bond value to the parallel shift of the spot yield curve.’ So, is it correct to assume that both these measures are calculated the same way and both can be used interchangeably for estimating the price change? Discuss.</w:t>
            </w:r>
          </w:p>
          <w:p w:rsidR="00710C7A" w:rsidRPr="00710C7A" w:rsidRDefault="00710C7A" w:rsidP="00710C7A">
            <w:pPr>
              <w:spacing w:before="80" w:after="40" w:line="240" w:lineRule="auto"/>
              <w:jc w:val="right"/>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t>(7 marks)</w:t>
            </w:r>
            <w:r w:rsidRPr="00710C7A">
              <w:rPr>
                <w:rFonts w:ascii="Times New Roman" w:eastAsia="Times New Roman" w:hAnsi="Times New Roman" w:cs="Times New Roman"/>
                <w:b/>
                <w:bCs/>
                <w:sz w:val="20"/>
              </w:rPr>
              <w:t> </w:t>
            </w:r>
            <w:hyperlink r:id="rId15" w:anchor="D7" w:history="1">
              <w:r w:rsidRPr="00710C7A">
                <w:rPr>
                  <w:rFonts w:ascii="Times New Roman" w:eastAsia="Times New Roman" w:hAnsi="Times New Roman" w:cs="Times New Roman"/>
                  <w:b/>
                  <w:bCs/>
                  <w:color w:val="0000FF"/>
                  <w:sz w:val="20"/>
                  <w:u w:val="single"/>
                </w:rPr>
                <w:t>&lt; Answer &gt;</w:t>
              </w:r>
            </w:hyperlink>
          </w:p>
          <w:p w:rsidR="00710C7A" w:rsidRPr="00710C7A" w:rsidRDefault="00710C7A" w:rsidP="00710C7A">
            <w:pPr>
              <w:spacing w:before="40" w:after="4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xml:space="preserve">If one asks an average person, the meaning of duration, that person would probably respond with reference to time. For example, the duration of a journey or the duration of one career. The word duration is from the Latin word </w:t>
            </w:r>
            <w:proofErr w:type="spellStart"/>
            <w:r w:rsidRPr="00710C7A">
              <w:rPr>
                <w:rFonts w:ascii="Times New Roman" w:eastAsia="Times New Roman" w:hAnsi="Times New Roman" w:cs="Times New Roman"/>
                <w:sz w:val="20"/>
                <w:szCs w:val="20"/>
              </w:rPr>
              <w:t>dúráre</w:t>
            </w:r>
            <w:proofErr w:type="spellEnd"/>
            <w:r w:rsidRPr="00710C7A">
              <w:rPr>
                <w:rFonts w:ascii="Times New Roman" w:eastAsia="Times New Roman" w:hAnsi="Times New Roman" w:cs="Times New Roman"/>
                <w:sz w:val="20"/>
                <w:szCs w:val="20"/>
              </w:rPr>
              <w:t xml:space="preserve"> meaning “to last”. Duration in the context of financial instruments can be defined as: the weighted average maturity of a bond’s cash flows, where the present values of the cash flows serve as the weights. Investors are subject to interest rate risk on two counts – the reinvestment of annual interest and the capital gain/loss on sale of the bond at the end of holding period. This holding period for which interest rate risk disappears is known as the duration of the bond. There are many types of duration and it seems as though more types are being developed every year. Although duration has historically been based upon explaining price volatility of a series of cash flows, the reason why more types of durations are being developed is to represent sensitivities that have nothing to do with interest rate changes.</w:t>
            </w:r>
          </w:p>
          <w:p w:rsidR="00710C7A" w:rsidRPr="00710C7A" w:rsidRDefault="00710C7A" w:rsidP="00710C7A">
            <w:pPr>
              <w:spacing w:before="80" w:after="40" w:line="240" w:lineRule="auto"/>
              <w:jc w:val="both"/>
              <w:rPr>
                <w:rFonts w:ascii="Times New Roman" w:eastAsia="Times New Roman" w:hAnsi="Times New Roman" w:cs="Times New Roman"/>
                <w:b/>
                <w:bCs/>
                <w:sz w:val="20"/>
                <w:szCs w:val="20"/>
              </w:rPr>
            </w:pPr>
            <w:r w:rsidRPr="00710C7A">
              <w:rPr>
                <w:rFonts w:ascii="Times New Roman" w:eastAsia="Times New Roman" w:hAnsi="Times New Roman" w:cs="Times New Roman"/>
                <w:sz w:val="20"/>
                <w:szCs w:val="20"/>
              </w:rPr>
              <w:t xml:space="preserve">One of the types of duration is, Modified duration, a revised version of Macaulay’s duration, </w:t>
            </w:r>
            <w:proofErr w:type="gramStart"/>
            <w:r w:rsidRPr="00710C7A">
              <w:rPr>
                <w:rFonts w:ascii="Times New Roman" w:eastAsia="Times New Roman" w:hAnsi="Times New Roman" w:cs="Times New Roman"/>
                <w:sz w:val="20"/>
                <w:szCs w:val="20"/>
              </w:rPr>
              <w:t>is</w:t>
            </w:r>
            <w:proofErr w:type="gramEnd"/>
            <w:r w:rsidRPr="00710C7A">
              <w:rPr>
                <w:rFonts w:ascii="Times New Roman" w:eastAsia="Times New Roman" w:hAnsi="Times New Roman" w:cs="Times New Roman"/>
                <w:sz w:val="20"/>
                <w:szCs w:val="20"/>
              </w:rPr>
              <w:t xml:space="preserve"> commonly used as a measure of bond risk. Modified duration estimates the sensitivity of a bond’s price to change in market yield. A bond with a 6.00 modified duration experiences approximately a 6% change in price for every 100BP change in market yield. A bond with a high duration has more market risk than a bond with a low duration.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Graphically, modified duration is the slope of the line tangent to the price-yield curve at the current combination of price and yield. Both Modified Duration and Effective Duration are the ratio of the proportional change in bond value to the parallel shift of the spot yield curve. The curvilinear price-yield relationship confirms that modified duration serves only as an estimate of the true underlying relationship between price and yield. The accuracy of modified duration is constrained by the assumption of a small, instantaneous parallel change in yield. Modified duration can estimate percentage change in prices only for small yield changes. This will lead to unequal price changes in two bonds of equal duration for large yield changes. This is because of the differences in their convexity.</w:t>
            </w:r>
          </w:p>
          <w:p w:rsidR="00710C7A" w:rsidRPr="00710C7A" w:rsidRDefault="00710C7A" w:rsidP="00710C7A">
            <w:pPr>
              <w:spacing w:before="120" w:after="120" w:line="240" w:lineRule="auto"/>
              <w:jc w:val="center"/>
              <w:rPr>
                <w:rFonts w:ascii="Times New Roman" w:eastAsia="Times New Roman" w:hAnsi="Times New Roman" w:cs="Times New Roman"/>
                <w:b/>
                <w:bCs/>
                <w:sz w:val="20"/>
                <w:szCs w:val="20"/>
              </w:rPr>
            </w:pPr>
            <w:proofErr w:type="spellStart"/>
            <w:r w:rsidRPr="00710C7A">
              <w:rPr>
                <w:rFonts w:ascii="Times New Roman" w:eastAsia="Times New Roman" w:hAnsi="Times New Roman" w:cs="Times New Roman"/>
                <w:b/>
                <w:bCs/>
                <w:sz w:val="24"/>
                <w:szCs w:val="24"/>
              </w:rPr>
              <w:t>Caselet</w:t>
            </w:r>
            <w:proofErr w:type="spellEnd"/>
            <w:r w:rsidRPr="00710C7A">
              <w:rPr>
                <w:rFonts w:ascii="Times New Roman" w:eastAsia="Times New Roman" w:hAnsi="Times New Roman" w:cs="Times New Roman"/>
                <w:b/>
                <w:bCs/>
                <w:sz w:val="24"/>
                <w:szCs w:val="24"/>
              </w:rPr>
              <w:t xml:space="preserve"> 2</w:t>
            </w:r>
          </w:p>
          <w:p w:rsidR="00710C7A" w:rsidRPr="00710C7A" w:rsidRDefault="00710C7A" w:rsidP="00710C7A">
            <w:pPr>
              <w:spacing w:before="80" w:after="40" w:line="240" w:lineRule="auto"/>
              <w:jc w:val="both"/>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t xml:space="preserve">Read the </w:t>
            </w:r>
            <w:proofErr w:type="spellStart"/>
            <w:r w:rsidRPr="00710C7A">
              <w:rPr>
                <w:rFonts w:ascii="Times New Roman" w:eastAsia="Times New Roman" w:hAnsi="Times New Roman" w:cs="Times New Roman"/>
                <w:b/>
                <w:bCs/>
                <w:sz w:val="20"/>
                <w:szCs w:val="20"/>
              </w:rPr>
              <w:t>caselet</w:t>
            </w:r>
            <w:proofErr w:type="spellEnd"/>
            <w:r w:rsidRPr="00710C7A">
              <w:rPr>
                <w:rFonts w:ascii="Times New Roman" w:eastAsia="Times New Roman" w:hAnsi="Times New Roman" w:cs="Times New Roman"/>
                <w:b/>
                <w:bCs/>
                <w:sz w:val="20"/>
                <w:szCs w:val="20"/>
              </w:rPr>
              <w:t xml:space="preserve"> carefully and answer the following questions:</w:t>
            </w:r>
          </w:p>
          <w:p w:rsidR="00710C7A" w:rsidRPr="00710C7A" w:rsidRDefault="00710C7A" w:rsidP="00710C7A">
            <w:pPr>
              <w:spacing w:before="120" w:after="100" w:afterAutospacing="1" w:line="240" w:lineRule="auto"/>
              <w:ind w:left="425" w:hanging="425"/>
              <w:jc w:val="both"/>
              <w:rPr>
                <w:rFonts w:ascii="Times New Roman" w:eastAsia="Times New Roman" w:hAnsi="Times New Roman" w:cs="Times New Roman"/>
                <w:sz w:val="20"/>
                <w:szCs w:val="20"/>
              </w:rPr>
            </w:pPr>
            <w:bookmarkStart w:id="14" w:name="QE8"/>
            <w:bookmarkStart w:id="15" w:name="QC3"/>
            <w:bookmarkEnd w:id="14"/>
            <w:bookmarkEnd w:id="15"/>
            <w:r w:rsidRPr="00710C7A">
              <w:rPr>
                <w:rFonts w:ascii="Times New Roman" w:eastAsia="Times New Roman" w:hAnsi="Times New Roman" w:cs="Times New Roman"/>
                <w:b/>
                <w:bCs/>
                <w:sz w:val="20"/>
                <w:szCs w:val="20"/>
              </w:rPr>
              <w:t>8.     </w:t>
            </w:r>
            <w:r w:rsidRPr="00710C7A">
              <w:rPr>
                <w:rFonts w:ascii="Times New Roman" w:eastAsia="Times New Roman" w:hAnsi="Times New Roman" w:cs="Times New Roman"/>
                <w:b/>
                <w:bCs/>
                <w:sz w:val="20"/>
              </w:rPr>
              <w:t> </w:t>
            </w:r>
            <w:r w:rsidRPr="00710C7A">
              <w:rPr>
                <w:rFonts w:ascii="Times New Roman" w:eastAsia="Times New Roman" w:hAnsi="Times New Roman" w:cs="Times New Roman"/>
                <w:sz w:val="20"/>
                <w:szCs w:val="20"/>
              </w:rPr>
              <w:t>Enumerate the commonly seen characteristics of penny stocks. Discuss some of the known ways of meddling with the market integrity.</w:t>
            </w:r>
          </w:p>
          <w:p w:rsidR="00710C7A" w:rsidRPr="00710C7A" w:rsidRDefault="00710C7A" w:rsidP="00710C7A">
            <w:pPr>
              <w:spacing w:before="80" w:after="40" w:line="240" w:lineRule="auto"/>
              <w:jc w:val="right"/>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t>(7 marks)</w:t>
            </w:r>
            <w:r w:rsidRPr="00710C7A">
              <w:rPr>
                <w:rFonts w:ascii="Times New Roman" w:eastAsia="Times New Roman" w:hAnsi="Times New Roman" w:cs="Times New Roman"/>
                <w:b/>
                <w:bCs/>
                <w:sz w:val="20"/>
              </w:rPr>
              <w:t> </w:t>
            </w:r>
            <w:hyperlink r:id="rId16" w:anchor="D8" w:history="1">
              <w:r w:rsidRPr="00710C7A">
                <w:rPr>
                  <w:rFonts w:ascii="Times New Roman" w:eastAsia="Times New Roman" w:hAnsi="Times New Roman" w:cs="Times New Roman"/>
                  <w:b/>
                  <w:bCs/>
                  <w:color w:val="0000FF"/>
                  <w:sz w:val="20"/>
                  <w:u w:val="single"/>
                </w:rPr>
                <w:t>&lt; Answer &gt;</w:t>
              </w:r>
            </w:hyperlink>
          </w:p>
          <w:p w:rsidR="00710C7A" w:rsidRPr="00710C7A" w:rsidRDefault="00710C7A" w:rsidP="00710C7A">
            <w:pPr>
              <w:spacing w:before="120" w:after="100" w:afterAutospacing="1" w:line="240" w:lineRule="auto"/>
              <w:ind w:left="425" w:hanging="425"/>
              <w:jc w:val="both"/>
              <w:rPr>
                <w:rFonts w:ascii="Times New Roman" w:eastAsia="Times New Roman" w:hAnsi="Times New Roman" w:cs="Times New Roman"/>
                <w:sz w:val="20"/>
                <w:szCs w:val="20"/>
              </w:rPr>
            </w:pPr>
            <w:bookmarkStart w:id="16" w:name="QE9"/>
            <w:bookmarkEnd w:id="16"/>
            <w:r w:rsidRPr="00710C7A">
              <w:rPr>
                <w:rFonts w:ascii="Times New Roman" w:eastAsia="Times New Roman" w:hAnsi="Times New Roman" w:cs="Times New Roman"/>
                <w:b/>
                <w:bCs/>
                <w:sz w:val="20"/>
                <w:szCs w:val="20"/>
              </w:rPr>
              <w:t>9.</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Discuss, how the launderers make manipulation by investing in the penny stocks.</w:t>
            </w:r>
          </w:p>
          <w:p w:rsidR="00710C7A" w:rsidRPr="00710C7A" w:rsidRDefault="00710C7A" w:rsidP="00710C7A">
            <w:pPr>
              <w:spacing w:before="80" w:after="40" w:line="240" w:lineRule="auto"/>
              <w:jc w:val="right"/>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t>(7 marks)</w:t>
            </w:r>
            <w:r w:rsidRPr="00710C7A">
              <w:rPr>
                <w:rFonts w:ascii="Times New Roman" w:eastAsia="Times New Roman" w:hAnsi="Times New Roman" w:cs="Times New Roman"/>
                <w:b/>
                <w:bCs/>
                <w:sz w:val="20"/>
              </w:rPr>
              <w:t> </w:t>
            </w:r>
            <w:hyperlink r:id="rId17" w:anchor="D9" w:history="1">
              <w:r w:rsidRPr="00710C7A">
                <w:rPr>
                  <w:rFonts w:ascii="Times New Roman" w:eastAsia="Times New Roman" w:hAnsi="Times New Roman" w:cs="Times New Roman"/>
                  <w:b/>
                  <w:bCs/>
                  <w:color w:val="0000FF"/>
                  <w:sz w:val="20"/>
                  <w:u w:val="single"/>
                </w:rPr>
                <w:t>&lt; Answer &gt;</w:t>
              </w:r>
            </w:hyperlink>
          </w:p>
          <w:p w:rsidR="00710C7A" w:rsidRPr="00710C7A" w:rsidRDefault="00710C7A" w:rsidP="00710C7A">
            <w:pPr>
              <w:spacing w:before="120" w:after="100" w:afterAutospacing="1" w:line="240" w:lineRule="auto"/>
              <w:ind w:left="425" w:hanging="425"/>
              <w:jc w:val="both"/>
              <w:rPr>
                <w:rFonts w:ascii="Times New Roman" w:eastAsia="Times New Roman" w:hAnsi="Times New Roman" w:cs="Times New Roman"/>
                <w:sz w:val="20"/>
                <w:szCs w:val="20"/>
              </w:rPr>
            </w:pPr>
            <w:bookmarkStart w:id="17" w:name="QE10"/>
            <w:bookmarkEnd w:id="17"/>
            <w:r w:rsidRPr="00710C7A">
              <w:rPr>
                <w:rFonts w:ascii="Times New Roman" w:eastAsia="Times New Roman" w:hAnsi="Times New Roman" w:cs="Times New Roman"/>
                <w:b/>
                <w:bCs/>
                <w:sz w:val="20"/>
                <w:szCs w:val="20"/>
              </w:rPr>
              <w:t>10.   </w:t>
            </w:r>
            <w:r w:rsidRPr="00710C7A">
              <w:rPr>
                <w:rFonts w:ascii="Times New Roman" w:eastAsia="Times New Roman" w:hAnsi="Times New Roman" w:cs="Times New Roman"/>
                <w:b/>
                <w:bCs/>
                <w:sz w:val="20"/>
              </w:rPr>
              <w:t> </w:t>
            </w:r>
            <w:r w:rsidRPr="00710C7A">
              <w:rPr>
                <w:rFonts w:ascii="Times New Roman" w:eastAsia="Times New Roman" w:hAnsi="Times New Roman" w:cs="Times New Roman"/>
                <w:sz w:val="20"/>
                <w:szCs w:val="20"/>
              </w:rPr>
              <w:t>State some of the risk containment measures that have been put in place to render the secondary market, fair and efficient.</w:t>
            </w:r>
          </w:p>
          <w:p w:rsidR="00710C7A" w:rsidRPr="00710C7A" w:rsidRDefault="00710C7A" w:rsidP="00710C7A">
            <w:pPr>
              <w:spacing w:before="80" w:after="40" w:line="240" w:lineRule="auto"/>
              <w:jc w:val="right"/>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lastRenderedPageBreak/>
              <w:t>(8 marks)</w:t>
            </w:r>
            <w:r w:rsidRPr="00710C7A">
              <w:rPr>
                <w:rFonts w:ascii="Times New Roman" w:eastAsia="Times New Roman" w:hAnsi="Times New Roman" w:cs="Times New Roman"/>
                <w:b/>
                <w:bCs/>
                <w:sz w:val="20"/>
              </w:rPr>
              <w:t> </w:t>
            </w:r>
            <w:hyperlink r:id="rId18" w:anchor="D10" w:history="1">
              <w:r w:rsidRPr="00710C7A">
                <w:rPr>
                  <w:rFonts w:ascii="Times New Roman" w:eastAsia="Times New Roman" w:hAnsi="Times New Roman" w:cs="Times New Roman"/>
                  <w:b/>
                  <w:bCs/>
                  <w:color w:val="0000FF"/>
                  <w:sz w:val="20"/>
                  <w:u w:val="single"/>
                </w:rPr>
                <w:t>&lt; Answer &gt;</w:t>
              </w:r>
            </w:hyperlink>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xml:space="preserve">The bull run in the stock market hasn’t brought happy memories for all the investors. This is especially true in the case of those who hastily bought shares of small companies that were suddenly showing signs of super growth. In terms of fundamentals, the economy is going strong from all fronts but one has to be stock specific and cautious about their portfolio items. Usually an investor with less knowledge of market enters when it has already reached its peak. They end holding junk stock in their portfolio. This has been seen in the previous bull runs, when companies having no track record and futile fundamentals have emerged with their prices at all-time highs and at great trading volumes. These stocks are mostly a result of manipulations made by operators to lure the investors. The entire process to luring the small investor is done via Circular trading. Circular trading comes in news during every rally and confers schooling to the small investor. It comes again and again with stronger force. </w:t>
            </w:r>
            <w:proofErr w:type="spellStart"/>
            <w:r w:rsidRPr="00710C7A">
              <w:rPr>
                <w:rFonts w:ascii="Times New Roman" w:eastAsia="Times New Roman" w:hAnsi="Times New Roman" w:cs="Times New Roman"/>
                <w:sz w:val="20"/>
                <w:szCs w:val="20"/>
              </w:rPr>
              <w:t>Ketan</w:t>
            </w:r>
            <w:proofErr w:type="spellEnd"/>
            <w:r w:rsidRPr="00710C7A">
              <w:rPr>
                <w:rFonts w:ascii="Times New Roman" w:eastAsia="Times New Roman" w:hAnsi="Times New Roman" w:cs="Times New Roman"/>
                <w:sz w:val="20"/>
                <w:szCs w:val="20"/>
              </w:rPr>
              <w:t xml:space="preserve"> Parekh scam, which ensues in the year 2000-01, clearly illustrates how circular trading takes place in such a strong regulatory framework prepared by SEBI. This time, the mechanism of circular trading is highlighted through IFSL, which ascended from a mere Rs.17.55 (Share price of Rs.10 each) in August 2004 to Rs. 33.60 in September 2005 (Share price of Re.1 each).</w:t>
            </w:r>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xml:space="preserve">The market is dynamic and human mind ingenious. Certain risks would, therefore, keep on popping up, in the day to day operations e.g. the behavioral risks – misconduct, manipulation, malpractices, fraud and unfair trade practices – which would undermine the market integrity, erode into investor confidence and jeopardize the interest of hapless retail investors. These should be the areas of concern for the investors and the regulators. SEBI keeps constant watch to spot any unusual movement or activities for possible prompt action. There are a few kinds of meddling with the market integrity. A constant watch is kept to spot and stop other kinds of manipulations and malpractices. Plans are underway to institute a front line integrated electronic market surveillance system. Transparent, vibrant and efficient secondary market is necessary to provide avenue for deployment of savings and also to prop up the primary market, to mobilize savings for investments needed for capital formation and economic growth. A number of risk containment </w:t>
            </w:r>
            <w:proofErr w:type="gramStart"/>
            <w:r w:rsidRPr="00710C7A">
              <w:rPr>
                <w:rFonts w:ascii="Times New Roman" w:eastAsia="Times New Roman" w:hAnsi="Times New Roman" w:cs="Times New Roman"/>
                <w:sz w:val="20"/>
                <w:szCs w:val="20"/>
              </w:rPr>
              <w:t>measure</w:t>
            </w:r>
            <w:proofErr w:type="gramEnd"/>
            <w:r w:rsidRPr="00710C7A">
              <w:rPr>
                <w:rFonts w:ascii="Times New Roman" w:eastAsia="Times New Roman" w:hAnsi="Times New Roman" w:cs="Times New Roman"/>
                <w:sz w:val="20"/>
                <w:szCs w:val="20"/>
              </w:rPr>
              <w:t xml:space="preserve"> have been put in the place to render the secondary market, fair and efficient.</w:t>
            </w:r>
          </w:p>
          <w:p w:rsidR="00710C7A" w:rsidRPr="00710C7A" w:rsidRDefault="00710C7A" w:rsidP="00710C7A">
            <w:pPr>
              <w:spacing w:before="120" w:after="120" w:line="240" w:lineRule="auto"/>
              <w:jc w:val="center"/>
              <w:rPr>
                <w:rFonts w:ascii="Times New Roman" w:eastAsia="Times New Roman" w:hAnsi="Times New Roman" w:cs="Times New Roman"/>
                <w:b/>
                <w:bCs/>
                <w:sz w:val="20"/>
                <w:szCs w:val="20"/>
              </w:rPr>
            </w:pPr>
            <w:proofErr w:type="spellStart"/>
            <w:r w:rsidRPr="00710C7A">
              <w:rPr>
                <w:rFonts w:ascii="Times New Roman" w:eastAsia="Times New Roman" w:hAnsi="Times New Roman" w:cs="Times New Roman"/>
                <w:b/>
                <w:bCs/>
                <w:sz w:val="24"/>
                <w:szCs w:val="24"/>
              </w:rPr>
              <w:t>Caselet</w:t>
            </w:r>
            <w:proofErr w:type="spellEnd"/>
            <w:r w:rsidRPr="00710C7A">
              <w:rPr>
                <w:rFonts w:ascii="Times New Roman" w:eastAsia="Times New Roman" w:hAnsi="Times New Roman" w:cs="Times New Roman"/>
                <w:b/>
                <w:bCs/>
                <w:sz w:val="24"/>
                <w:szCs w:val="24"/>
              </w:rPr>
              <w:t xml:space="preserve"> 3</w:t>
            </w:r>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 xml:space="preserve">Read the </w:t>
            </w:r>
            <w:proofErr w:type="spellStart"/>
            <w:r w:rsidRPr="00710C7A">
              <w:rPr>
                <w:rFonts w:ascii="Times New Roman" w:eastAsia="Times New Roman" w:hAnsi="Times New Roman" w:cs="Times New Roman"/>
                <w:b/>
                <w:bCs/>
                <w:sz w:val="20"/>
                <w:szCs w:val="20"/>
              </w:rPr>
              <w:t>caselet</w:t>
            </w:r>
            <w:proofErr w:type="spellEnd"/>
            <w:r w:rsidRPr="00710C7A">
              <w:rPr>
                <w:rFonts w:ascii="Times New Roman" w:eastAsia="Times New Roman" w:hAnsi="Times New Roman" w:cs="Times New Roman"/>
                <w:b/>
                <w:bCs/>
                <w:sz w:val="20"/>
                <w:szCs w:val="20"/>
              </w:rPr>
              <w:t xml:space="preserve"> carefully and answer the following questions:</w:t>
            </w:r>
          </w:p>
          <w:p w:rsidR="00710C7A" w:rsidRPr="00710C7A" w:rsidRDefault="00710C7A" w:rsidP="00710C7A">
            <w:pPr>
              <w:spacing w:before="120" w:after="100" w:afterAutospacing="1" w:line="240" w:lineRule="auto"/>
              <w:ind w:left="425" w:hanging="425"/>
              <w:jc w:val="both"/>
              <w:rPr>
                <w:rFonts w:ascii="Times New Roman" w:eastAsia="Times New Roman" w:hAnsi="Times New Roman" w:cs="Times New Roman"/>
                <w:sz w:val="20"/>
                <w:szCs w:val="20"/>
              </w:rPr>
            </w:pPr>
            <w:bookmarkStart w:id="18" w:name="QE11"/>
            <w:bookmarkEnd w:id="18"/>
            <w:r w:rsidRPr="00710C7A">
              <w:rPr>
                <w:rFonts w:ascii="Times New Roman" w:eastAsia="Times New Roman" w:hAnsi="Times New Roman" w:cs="Times New Roman"/>
                <w:b/>
                <w:bCs/>
                <w:sz w:val="20"/>
                <w:szCs w:val="20"/>
              </w:rPr>
              <w:t>11.   </w:t>
            </w:r>
            <w:r w:rsidRPr="00710C7A">
              <w:rPr>
                <w:rFonts w:ascii="Times New Roman" w:eastAsia="Times New Roman" w:hAnsi="Times New Roman" w:cs="Times New Roman"/>
                <w:b/>
                <w:bCs/>
                <w:sz w:val="20"/>
              </w:rPr>
              <w:t> </w:t>
            </w:r>
            <w:r w:rsidRPr="00710C7A">
              <w:rPr>
                <w:rFonts w:ascii="Times New Roman" w:eastAsia="Times New Roman" w:hAnsi="Times New Roman" w:cs="Times New Roman"/>
                <w:sz w:val="20"/>
                <w:szCs w:val="20"/>
              </w:rPr>
              <w:t>What is value investing? How does one arrive at value stocks?</w:t>
            </w:r>
          </w:p>
          <w:p w:rsidR="00710C7A" w:rsidRPr="00710C7A" w:rsidRDefault="00710C7A" w:rsidP="00710C7A">
            <w:pPr>
              <w:spacing w:before="80" w:after="40" w:line="240" w:lineRule="auto"/>
              <w:jc w:val="right"/>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t>(8 marks)</w:t>
            </w:r>
            <w:r w:rsidRPr="00710C7A">
              <w:rPr>
                <w:rFonts w:ascii="Times New Roman" w:eastAsia="Times New Roman" w:hAnsi="Times New Roman" w:cs="Times New Roman"/>
                <w:b/>
                <w:bCs/>
                <w:sz w:val="20"/>
              </w:rPr>
              <w:t> </w:t>
            </w:r>
            <w:hyperlink r:id="rId19" w:anchor="D11" w:history="1">
              <w:r w:rsidRPr="00710C7A">
                <w:rPr>
                  <w:rFonts w:ascii="Times New Roman" w:eastAsia="Times New Roman" w:hAnsi="Times New Roman" w:cs="Times New Roman"/>
                  <w:b/>
                  <w:bCs/>
                  <w:color w:val="0000FF"/>
                  <w:sz w:val="20"/>
                  <w:u w:val="single"/>
                </w:rPr>
                <w:t>&lt; Answer &gt;</w:t>
              </w:r>
            </w:hyperlink>
          </w:p>
          <w:p w:rsidR="00710C7A" w:rsidRPr="00710C7A" w:rsidRDefault="00710C7A" w:rsidP="00710C7A">
            <w:pPr>
              <w:spacing w:before="120" w:after="100" w:afterAutospacing="1" w:line="240" w:lineRule="auto"/>
              <w:ind w:left="425" w:hanging="425"/>
              <w:jc w:val="both"/>
              <w:rPr>
                <w:rFonts w:ascii="Times New Roman" w:eastAsia="Times New Roman" w:hAnsi="Times New Roman" w:cs="Times New Roman"/>
                <w:sz w:val="20"/>
                <w:szCs w:val="20"/>
              </w:rPr>
            </w:pPr>
            <w:bookmarkStart w:id="19" w:name="QE12"/>
            <w:bookmarkEnd w:id="19"/>
            <w:r w:rsidRPr="00710C7A">
              <w:rPr>
                <w:rFonts w:ascii="Times New Roman" w:eastAsia="Times New Roman" w:hAnsi="Times New Roman" w:cs="Times New Roman"/>
                <w:b/>
                <w:bCs/>
                <w:sz w:val="20"/>
                <w:szCs w:val="20"/>
              </w:rPr>
              <w:t>12.</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Discuss the points that one should remember before investing in value stocks.</w:t>
            </w:r>
          </w:p>
          <w:p w:rsidR="00710C7A" w:rsidRPr="00710C7A" w:rsidRDefault="00710C7A" w:rsidP="00710C7A">
            <w:pPr>
              <w:spacing w:before="80" w:after="40" w:line="240" w:lineRule="auto"/>
              <w:jc w:val="right"/>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t>(6 marks)</w:t>
            </w:r>
            <w:r w:rsidRPr="00710C7A">
              <w:rPr>
                <w:rFonts w:ascii="Times New Roman" w:eastAsia="Times New Roman" w:hAnsi="Times New Roman" w:cs="Times New Roman"/>
                <w:b/>
                <w:bCs/>
                <w:sz w:val="20"/>
              </w:rPr>
              <w:t> </w:t>
            </w:r>
            <w:hyperlink r:id="rId20" w:anchor="D12" w:history="1">
              <w:r w:rsidRPr="00710C7A">
                <w:rPr>
                  <w:rFonts w:ascii="Times New Roman" w:eastAsia="Times New Roman" w:hAnsi="Times New Roman" w:cs="Times New Roman"/>
                  <w:b/>
                  <w:bCs/>
                  <w:color w:val="0000FF"/>
                  <w:sz w:val="20"/>
                  <w:u w:val="single"/>
                </w:rPr>
                <w:t>&lt; Answer &gt;</w:t>
              </w:r>
            </w:hyperlink>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r w:rsidRPr="00710C7A">
              <w:rPr>
                <w:rFonts w:ascii="Times New Roman" w:eastAsia="Times New Roman" w:hAnsi="Times New Roman" w:cs="Times New Roman"/>
                <w:sz w:val="20"/>
                <w:szCs w:val="20"/>
              </w:rPr>
              <w:t xml:space="preserve">Historically necessity or some bad times bring good things in life. The great depression of 1929 and the so-called crash </w:t>
            </w:r>
            <w:proofErr w:type="spellStart"/>
            <w:r w:rsidRPr="00710C7A">
              <w:rPr>
                <w:rFonts w:ascii="Times New Roman" w:eastAsia="Times New Roman" w:hAnsi="Times New Roman" w:cs="Times New Roman"/>
                <w:sz w:val="20"/>
                <w:szCs w:val="20"/>
              </w:rPr>
              <w:t>ofUS</w:t>
            </w:r>
            <w:proofErr w:type="spellEnd"/>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stock market gave birth to securities act, Securities Exchange Commission (SEC), “Regulation T” that is controlled by Federal Reserve to monitor the slow of funds in the stock market, especially the margin trading, through stock exchanges and regulators like SEC. It was during such a depressing period of 1930’s that something was devised through methodical and disciplined approach, which was called “Value investing”. This is said to be the invention of Benjamin Graham. According to Benjamin Graham value investing consists of patience, common sense and in-depth analysis of published information. This is the real value investing followed by present-day investors, fund managers, analysts etc., for long-term investment purpose.</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Warren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buffet was once Benjamin’s disciple at</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Columbia</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University’s school. Today Warren Buffet is one of the richest persons in the world and has considerable personal wealth, all of which is considered to be amassed due to the value investing. Investing in the stock markets is a long-term game. Value investing is the method of picking up undervalued stocks and holding them over a long-term.</w:t>
            </w:r>
          </w:p>
          <w:p w:rsidR="00710C7A" w:rsidRPr="00710C7A" w:rsidRDefault="00710C7A" w:rsidP="00710C7A">
            <w:pPr>
              <w:spacing w:after="100" w:afterAutospacing="1" w:line="240" w:lineRule="auto"/>
              <w:jc w:val="both"/>
              <w:rPr>
                <w:rFonts w:ascii="Times New Roman" w:eastAsia="Times New Roman" w:hAnsi="Times New Roman" w:cs="Times New Roman"/>
                <w:sz w:val="24"/>
                <w:szCs w:val="24"/>
              </w:rPr>
            </w:pPr>
            <w:proofErr w:type="spellStart"/>
            <w:r w:rsidRPr="00710C7A">
              <w:rPr>
                <w:rFonts w:ascii="Times New Roman" w:eastAsia="Times New Roman" w:hAnsi="Times New Roman" w:cs="Times New Roman"/>
                <w:sz w:val="20"/>
                <w:szCs w:val="20"/>
              </w:rPr>
              <w:t>Inspite</w:t>
            </w:r>
            <w:proofErr w:type="spellEnd"/>
            <w:r w:rsidRPr="00710C7A">
              <w:rPr>
                <w:rFonts w:ascii="Times New Roman" w:eastAsia="Times New Roman" w:hAnsi="Times New Roman" w:cs="Times New Roman"/>
                <w:sz w:val="20"/>
                <w:szCs w:val="20"/>
              </w:rPr>
              <w:t xml:space="preserve"> of all the talk about the so-called sophisticated markets being very efficient; there are deficiencies in all markets (the value investing is possible because of inefficiencies in market pricing). In practice, markets cannot be said to be perfectly efficient or completely inefficient. However, some markets can be said to be more efficient than others. Now, if everyone believes that the market is efficient, than it cannot remain efficient, because no one will invest actively and it may turn out to be like a fixed income market. For market to remain efficient, it is essential to believe that the market is inefficient and people try to beat it. An efficient market is a state that has been conjured up only by theoreticians. It has nothing to do with the real world of uncertainty in which everyone makes decisions. In </w:t>
            </w:r>
            <w:r w:rsidRPr="00710C7A">
              <w:rPr>
                <w:rFonts w:ascii="Times New Roman" w:eastAsia="Times New Roman" w:hAnsi="Times New Roman" w:cs="Times New Roman"/>
                <w:sz w:val="20"/>
                <w:szCs w:val="20"/>
              </w:rPr>
              <w:lastRenderedPageBreak/>
              <w:t>reality, lot of companies remain unanalyzed, and if the companies are small and not many may be following the stock consequent to which such stocks remain neglected. Besides neglect, the fund managers are under constant pressure to produce superior results. The management does not wish to lose their clients and fund managers do not wish to lose their jobs. Thus, unlike as an individual investor, fund managers cannot follow value-investing principles.</w:t>
            </w:r>
          </w:p>
          <w:p w:rsidR="00710C7A" w:rsidRPr="00710C7A" w:rsidRDefault="00710C7A" w:rsidP="00710C7A">
            <w:pPr>
              <w:spacing w:before="80" w:after="40" w:line="240" w:lineRule="auto"/>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t> </w:t>
            </w:r>
          </w:p>
          <w:p w:rsidR="00710C7A" w:rsidRPr="00710C7A" w:rsidRDefault="00710C7A" w:rsidP="00710C7A">
            <w:pPr>
              <w:spacing w:after="0" w:line="240" w:lineRule="auto"/>
              <w:jc w:val="center"/>
              <w:rPr>
                <w:rFonts w:ascii="Times New Roman" w:eastAsia="Times New Roman" w:hAnsi="Times New Roman" w:cs="Times New Roman"/>
                <w:b/>
                <w:bCs/>
                <w:sz w:val="20"/>
                <w:szCs w:val="20"/>
              </w:rPr>
            </w:pPr>
            <w:bookmarkStart w:id="20" w:name="QE13"/>
            <w:bookmarkEnd w:id="20"/>
            <w:r w:rsidRPr="00710C7A">
              <w:rPr>
                <w:rFonts w:ascii="Times New Roman" w:eastAsia="Times New Roman" w:hAnsi="Times New Roman" w:cs="Times New Roman"/>
                <w:b/>
                <w:bCs/>
                <w:sz w:val="20"/>
                <w:szCs w:val="20"/>
              </w:rPr>
              <w:t>END OF SECTION E</w:t>
            </w:r>
          </w:p>
          <w:p w:rsidR="00710C7A" w:rsidRPr="00710C7A" w:rsidRDefault="00710C7A" w:rsidP="00710C7A">
            <w:pPr>
              <w:spacing w:after="0" w:line="240" w:lineRule="auto"/>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p w:rsidR="00710C7A" w:rsidRPr="00710C7A" w:rsidRDefault="00710C7A" w:rsidP="00710C7A">
            <w:pPr>
              <w:spacing w:after="0" w:line="240" w:lineRule="auto"/>
              <w:jc w:val="center"/>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t>END OF QUESTION PAPER</w:t>
            </w:r>
          </w:p>
          <w:p w:rsidR="00710C7A" w:rsidRPr="00710C7A" w:rsidRDefault="00710C7A" w:rsidP="00710C7A">
            <w:pPr>
              <w:spacing w:before="100" w:beforeAutospacing="1" w:after="100" w:afterAutospacing="1"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rsidTr="00710C7A">
        <w:tc>
          <w:tcPr>
            <w:tcW w:w="15" w:type="dxa"/>
            <w:tcBorders>
              <w:top w:val="nil"/>
              <w:left w:val="nil"/>
              <w:bottom w:val="nil"/>
              <w:right w:val="nil"/>
            </w:tcBorders>
            <w:vAlign w:val="center"/>
            <w:hideMark/>
          </w:tcPr>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lastRenderedPageBreak/>
              <w:t> </w:t>
            </w:r>
          </w:p>
        </w:tc>
        <w:tc>
          <w:tcPr>
            <w:tcW w:w="9072" w:type="dxa"/>
            <w:hideMark/>
          </w:tcPr>
          <w:p w:rsidR="00710C7A" w:rsidRPr="00710C7A" w:rsidRDefault="00710C7A" w:rsidP="00710C7A">
            <w:pPr>
              <w:spacing w:after="0" w:line="240" w:lineRule="auto"/>
              <w:jc w:val="center"/>
              <w:rPr>
                <w:rFonts w:ascii="Times New Roman" w:eastAsia="Times New Roman" w:hAnsi="Times New Roman" w:cs="Times New Roman"/>
                <w:b/>
                <w:bCs/>
                <w:color w:val="000000"/>
                <w:sz w:val="32"/>
                <w:szCs w:val="32"/>
              </w:rPr>
            </w:pPr>
            <w:r w:rsidRPr="00710C7A">
              <w:rPr>
                <w:rFonts w:ascii="Times New Roman" w:eastAsia="Times New Roman" w:hAnsi="Times New Roman" w:cs="Times New Roman"/>
                <w:b/>
                <w:bCs/>
                <w:color w:val="000000"/>
                <w:sz w:val="32"/>
                <w:szCs w:val="32"/>
              </w:rPr>
              <w:t>Suggested Answers</w:t>
            </w:r>
            <w:r w:rsidRPr="00710C7A">
              <w:rPr>
                <w:rFonts w:ascii="Times New Roman" w:eastAsia="Times New Roman" w:hAnsi="Times New Roman" w:cs="Times New Roman"/>
                <w:b/>
                <w:bCs/>
                <w:color w:val="000000"/>
                <w:sz w:val="32"/>
                <w:szCs w:val="32"/>
              </w:rPr>
              <w:br/>
              <w:t>Security Analysis - II (212): April 2006</w:t>
            </w:r>
          </w:p>
        </w:tc>
      </w:tr>
      <w:tr w:rsidR="00710C7A" w:rsidRPr="00710C7A" w:rsidTr="00710C7A">
        <w:tc>
          <w:tcPr>
            <w:tcW w:w="15" w:type="dxa"/>
            <w:tcBorders>
              <w:top w:val="nil"/>
              <w:left w:val="nil"/>
              <w:bottom w:val="nil"/>
              <w:right w:val="nil"/>
            </w:tcBorders>
            <w:vAlign w:val="center"/>
            <w:hideMark/>
          </w:tcPr>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72" w:type="dxa"/>
            <w:hideMark/>
          </w:tcPr>
          <w:p w:rsidR="00710C7A" w:rsidRPr="00710C7A" w:rsidRDefault="00710C7A" w:rsidP="00710C7A">
            <w:pPr>
              <w:spacing w:before="120" w:after="120" w:line="240" w:lineRule="auto"/>
              <w:jc w:val="center"/>
              <w:rPr>
                <w:rFonts w:ascii="Times New Roman" w:eastAsia="Times New Roman" w:hAnsi="Times New Roman" w:cs="Times New Roman"/>
                <w:b/>
                <w:bCs/>
                <w:sz w:val="24"/>
                <w:szCs w:val="24"/>
              </w:rPr>
            </w:pPr>
            <w:r w:rsidRPr="00710C7A">
              <w:rPr>
                <w:rFonts w:ascii="Times New Roman" w:eastAsia="Times New Roman" w:hAnsi="Times New Roman" w:cs="Times New Roman"/>
                <w:b/>
                <w:bCs/>
                <w:sz w:val="24"/>
                <w:szCs w:val="24"/>
              </w:rPr>
              <w:t>Section D : Case Study</w:t>
            </w:r>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bookmarkStart w:id="21" w:name="D1"/>
            <w:bookmarkStart w:id="22" w:name="B1"/>
            <w:bookmarkEnd w:id="21"/>
            <w:bookmarkEnd w:id="22"/>
            <w:r w:rsidRPr="00710C7A">
              <w:rPr>
                <w:rFonts w:ascii="Times New Roman" w:eastAsia="Times New Roman" w:hAnsi="Times New Roman" w:cs="Times New Roman"/>
                <w:b/>
                <w:bCs/>
                <w:sz w:val="20"/>
                <w:szCs w:val="20"/>
              </w:rPr>
              <w:t>1.     </w:t>
            </w:r>
            <w:r w:rsidRPr="00710C7A">
              <w:rPr>
                <w:rFonts w:ascii="Times New Roman" w:eastAsia="Times New Roman" w:hAnsi="Times New Roman" w:cs="Times New Roman"/>
                <w:b/>
                <w:bCs/>
                <w:sz w:val="20"/>
              </w:rPr>
              <w:t> </w:t>
            </w:r>
            <w:r w:rsidRPr="00710C7A">
              <w:rPr>
                <w:rFonts w:ascii="Times New Roman" w:eastAsia="Times New Roman" w:hAnsi="Times New Roman" w:cs="Times New Roman"/>
                <w:b/>
                <w:bCs/>
                <w:sz w:val="20"/>
                <w:szCs w:val="20"/>
              </w:rPr>
              <w:t>Michael Porter Analysis</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Threat of new entry</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It is a capital-intensive industry. Only large players with deep pockets can enter the market and operate successfully.</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Entry barrier is very high in most of market segments. New product development, innovations, superior quality, and aggressive marketing tactics are some of the competitive strategies that the companies are adopting to retain and increase their market share.</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Due to high exit barriers there is low threat of new entry.</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Threat of substitutes</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xml:space="preserve">The fiber optical industry can be substituted through the wireless technology. </w:t>
            </w:r>
            <w:proofErr w:type="spellStart"/>
            <w:r w:rsidRPr="00710C7A">
              <w:rPr>
                <w:rFonts w:ascii="Times New Roman" w:eastAsia="Times New Roman" w:hAnsi="Times New Roman" w:cs="Times New Roman"/>
                <w:sz w:val="20"/>
                <w:szCs w:val="20"/>
              </w:rPr>
              <w:t>Wireline</w:t>
            </w:r>
            <w:proofErr w:type="spellEnd"/>
            <w:r w:rsidRPr="00710C7A">
              <w:rPr>
                <w:rFonts w:ascii="Times New Roman" w:eastAsia="Times New Roman" w:hAnsi="Times New Roman" w:cs="Times New Roman"/>
                <w:sz w:val="20"/>
                <w:szCs w:val="20"/>
              </w:rPr>
              <w:t xml:space="preserve"> is optimized to provide high-speed data applications as against wireless, which has limitations in terms of bandwidth and spectrum, when it comes to high-speed data. The global trend clearly shows that to support high speed broadband networks, and to provide platform for network management services for large firms, and also for new offerings like triple play, </w:t>
            </w:r>
            <w:proofErr w:type="spellStart"/>
            <w:r w:rsidRPr="00710C7A">
              <w:rPr>
                <w:rFonts w:ascii="Times New Roman" w:eastAsia="Times New Roman" w:hAnsi="Times New Roman" w:cs="Times New Roman"/>
                <w:sz w:val="20"/>
                <w:szCs w:val="20"/>
              </w:rPr>
              <w:t>ethernet</w:t>
            </w:r>
            <w:proofErr w:type="spellEnd"/>
            <w:r w:rsidRPr="00710C7A">
              <w:rPr>
                <w:rFonts w:ascii="Times New Roman" w:eastAsia="Times New Roman" w:hAnsi="Times New Roman" w:cs="Times New Roman"/>
                <w:sz w:val="20"/>
                <w:szCs w:val="20"/>
              </w:rPr>
              <w:t xml:space="preserve"> leased lines, bandwidth-on-demand etc, new optical transmission networks are required. Also lower cost of this technology will increase the penetration of </w:t>
            </w:r>
            <w:proofErr w:type="spellStart"/>
            <w:r w:rsidRPr="00710C7A">
              <w:rPr>
                <w:rFonts w:ascii="Times New Roman" w:eastAsia="Times New Roman" w:hAnsi="Times New Roman" w:cs="Times New Roman"/>
                <w:sz w:val="20"/>
                <w:szCs w:val="20"/>
              </w:rPr>
              <w:t>wireline</w:t>
            </w:r>
            <w:proofErr w:type="spellEnd"/>
            <w:r w:rsidRPr="00710C7A">
              <w:rPr>
                <w:rFonts w:ascii="Times New Roman" w:eastAsia="Times New Roman" w:hAnsi="Times New Roman" w:cs="Times New Roman"/>
                <w:sz w:val="20"/>
                <w:szCs w:val="20"/>
              </w:rPr>
              <w:t xml:space="preserve"> technology.</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Bargaining power of buyers</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xml:space="preserve">The major buyers of the industry are Government incumbents like BSNL, MTNL, </w:t>
            </w:r>
            <w:proofErr w:type="spellStart"/>
            <w:r w:rsidRPr="00710C7A">
              <w:rPr>
                <w:rFonts w:ascii="Times New Roman" w:eastAsia="Times New Roman" w:hAnsi="Times New Roman" w:cs="Times New Roman"/>
                <w:sz w:val="20"/>
                <w:szCs w:val="20"/>
              </w:rPr>
              <w:t>RailTel</w:t>
            </w:r>
            <w:proofErr w:type="spellEnd"/>
            <w:r w:rsidRPr="00710C7A">
              <w:rPr>
                <w:rFonts w:ascii="Times New Roman" w:eastAsia="Times New Roman" w:hAnsi="Times New Roman" w:cs="Times New Roman"/>
                <w:sz w:val="20"/>
                <w:szCs w:val="20"/>
              </w:rPr>
              <w:t>, Oil and Gas sector, Power sector and Indian Private Telecom Incumbents. As number of buyers in the industry are less their bargaining power is high. There are also other companies in the industry where these buyers can shift and subsequently increase their bargaining strength. </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Bargaining power of suppliers</w:t>
            </w:r>
          </w:p>
          <w:p w:rsidR="00710C7A" w:rsidRPr="00710C7A" w:rsidRDefault="00710C7A" w:rsidP="00710C7A">
            <w:pPr>
              <w:spacing w:before="60" w:after="60" w:line="240" w:lineRule="auto"/>
              <w:ind w:left="851" w:hanging="410"/>
              <w:jc w:val="both"/>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The industry uses various products for its products like</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Copper Rods, Polythene Compounds, Galvanized Steel Wires / Steel Tape, Resin, Silica Tubes, etc.</w:t>
            </w:r>
          </w:p>
          <w:p w:rsidR="00710C7A" w:rsidRPr="00710C7A" w:rsidRDefault="00710C7A" w:rsidP="00710C7A">
            <w:pPr>
              <w:spacing w:before="60" w:after="60" w:line="240" w:lineRule="auto"/>
              <w:ind w:left="851" w:hanging="410"/>
              <w:jc w:val="both"/>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Human resources can also be considered as the supplier for the industry as the technology part of the production requires specialized and skilled persons.</w:t>
            </w:r>
          </w:p>
          <w:p w:rsidR="00710C7A" w:rsidRPr="00710C7A" w:rsidRDefault="00710C7A" w:rsidP="00710C7A">
            <w:pPr>
              <w:spacing w:before="60" w:after="60" w:line="240" w:lineRule="auto"/>
              <w:ind w:left="851" w:hanging="410"/>
              <w:jc w:val="both"/>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All the major players in this industry are manufacturers, not resellers.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Hence, the bargaining power of suppliers could be low.</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Rivalry among existing players</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 xml:space="preserve">There is competition among companies like </w:t>
            </w:r>
            <w:proofErr w:type="spellStart"/>
            <w:r w:rsidRPr="00710C7A">
              <w:rPr>
                <w:rFonts w:ascii="Times New Roman" w:eastAsia="Times New Roman" w:hAnsi="Times New Roman" w:cs="Times New Roman"/>
                <w:sz w:val="20"/>
                <w:szCs w:val="20"/>
              </w:rPr>
              <w:t>Aksh</w:t>
            </w:r>
            <w:proofErr w:type="spellEnd"/>
            <w:r w:rsidRPr="00710C7A">
              <w:rPr>
                <w:rFonts w:ascii="Times New Roman" w:eastAsia="Times New Roman" w:hAnsi="Times New Roman" w:cs="Times New Roman"/>
                <w:sz w:val="20"/>
                <w:szCs w:val="20"/>
              </w:rPr>
              <w:t xml:space="preserve"> </w:t>
            </w:r>
            <w:proofErr w:type="spellStart"/>
            <w:r w:rsidRPr="00710C7A">
              <w:rPr>
                <w:rFonts w:ascii="Times New Roman" w:eastAsia="Times New Roman" w:hAnsi="Times New Roman" w:cs="Times New Roman"/>
                <w:sz w:val="20"/>
                <w:szCs w:val="20"/>
              </w:rPr>
              <w:t>Optifibre</w:t>
            </w:r>
            <w:proofErr w:type="spellEnd"/>
            <w:r w:rsidRPr="00710C7A">
              <w:rPr>
                <w:rFonts w:ascii="Times New Roman" w:eastAsia="Times New Roman" w:hAnsi="Times New Roman" w:cs="Times New Roman"/>
                <w:sz w:val="20"/>
                <w:szCs w:val="20"/>
              </w:rPr>
              <w:t xml:space="preserve">, Paramount communications, Birla Ericsson Optical,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Optical Technology, Tamil Nadu Telecom Ltd, Himachal Futuristic Communications Ltd etc.</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 xml:space="preserve">There is a high growth potential for optic fiber cable, major buyer for the industry is the government </w:t>
            </w:r>
            <w:r w:rsidRPr="00710C7A">
              <w:rPr>
                <w:rFonts w:ascii="Times New Roman" w:eastAsia="Times New Roman" w:hAnsi="Times New Roman" w:cs="Times New Roman"/>
                <w:sz w:val="20"/>
                <w:szCs w:val="20"/>
              </w:rPr>
              <w:lastRenderedPageBreak/>
              <w:t>and all these players in the industry are bidding for the tenders, thus during bidding there is intense rivalry among these players.</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The industry has high exit barriers as the industry has specialized assets and the players also attach high strategic importance to being in the business thus competition is high.</w:t>
            </w:r>
          </w:p>
          <w:p w:rsidR="00710C7A" w:rsidRPr="00710C7A" w:rsidRDefault="00710C7A" w:rsidP="00710C7A">
            <w:pPr>
              <w:spacing w:after="0" w:line="240" w:lineRule="auto"/>
              <w:jc w:val="right"/>
              <w:rPr>
                <w:rFonts w:ascii="Times New Roman" w:eastAsia="Times New Roman" w:hAnsi="Times New Roman" w:cs="Times New Roman"/>
                <w:sz w:val="20"/>
                <w:szCs w:val="20"/>
              </w:rPr>
            </w:pPr>
            <w:hyperlink r:id="rId21" w:anchor="QD1" w:history="1">
              <w:r w:rsidRPr="00710C7A">
                <w:rPr>
                  <w:rFonts w:ascii="Times New Roman" w:eastAsia="Times New Roman" w:hAnsi="Times New Roman" w:cs="Times New Roman"/>
                  <w:color w:val="0000FF"/>
                  <w:sz w:val="20"/>
                  <w:u w:val="single"/>
                </w:rPr>
                <w:t>&lt; TOP &gt;</w:t>
              </w:r>
            </w:hyperlink>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bookmarkStart w:id="23" w:name="D2"/>
            <w:bookmarkStart w:id="24" w:name="B2"/>
            <w:bookmarkEnd w:id="23"/>
            <w:bookmarkEnd w:id="24"/>
            <w:r w:rsidRPr="00710C7A">
              <w:rPr>
                <w:rFonts w:ascii="Times New Roman" w:eastAsia="Times New Roman" w:hAnsi="Times New Roman" w:cs="Times New Roman"/>
                <w:b/>
                <w:bCs/>
                <w:sz w:val="20"/>
                <w:szCs w:val="20"/>
              </w:rPr>
              <w:t>2.     </w:t>
            </w:r>
            <w:r w:rsidRPr="00710C7A">
              <w:rPr>
                <w:rFonts w:ascii="Times New Roman" w:eastAsia="Times New Roman" w:hAnsi="Times New Roman" w:cs="Times New Roman"/>
                <w:b/>
                <w:bCs/>
                <w:sz w:val="20"/>
              </w:rPr>
              <w:t> </w:t>
            </w:r>
            <w:proofErr w:type="gramStart"/>
            <w:r w:rsidRPr="00710C7A">
              <w:rPr>
                <w:rFonts w:ascii="Times New Roman" w:eastAsia="Times New Roman" w:hAnsi="Times New Roman" w:cs="Times New Roman"/>
                <w:b/>
                <w:bCs/>
                <w:sz w:val="20"/>
                <w:szCs w:val="20"/>
              </w:rPr>
              <w:t>a</w:t>
            </w:r>
            <w:proofErr w:type="gramEnd"/>
            <w:r w:rsidRPr="00710C7A">
              <w:rPr>
                <w:rFonts w:ascii="Times New Roman" w:eastAsia="Times New Roman" w:hAnsi="Times New Roman" w:cs="Times New Roman"/>
                <w:b/>
                <w:bCs/>
                <w:sz w:val="20"/>
                <w:szCs w:val="20"/>
              </w:rPr>
              <w:t>.      </w:t>
            </w:r>
            <w:r w:rsidRPr="00710C7A">
              <w:rPr>
                <w:rFonts w:ascii="Times New Roman" w:eastAsia="Times New Roman" w:hAnsi="Times New Roman" w:cs="Times New Roman"/>
                <w:b/>
                <w:bCs/>
                <w:sz w:val="20"/>
              </w:rPr>
              <w:t> </w:t>
            </w:r>
            <w:r w:rsidRPr="00710C7A">
              <w:rPr>
                <w:rFonts w:ascii="Times New Roman" w:eastAsia="Times New Roman" w:hAnsi="Times New Roman" w:cs="Times New Roman"/>
                <w:b/>
                <w:bCs/>
                <w:sz w:val="20"/>
                <w:szCs w:val="20"/>
              </w:rPr>
              <w:t>SWOT Analysis</w:t>
            </w:r>
          </w:p>
          <w:p w:rsidR="00710C7A" w:rsidRPr="00710C7A" w:rsidRDefault="00710C7A" w:rsidP="00710C7A">
            <w:pPr>
              <w:spacing w:before="60" w:after="60" w:line="240" w:lineRule="auto"/>
              <w:ind w:left="851"/>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Strength</w:t>
            </w:r>
          </w:p>
          <w:p w:rsidR="00710C7A" w:rsidRPr="00710C7A" w:rsidRDefault="00710C7A" w:rsidP="00710C7A">
            <w:pPr>
              <w:spacing w:before="60" w:after="60" w:line="240" w:lineRule="auto"/>
              <w:ind w:left="1276" w:hanging="425"/>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Company is one of the leading developers and manufacturers of Optical Fibers and Fiber Optic Cables.</w:t>
            </w:r>
          </w:p>
          <w:p w:rsidR="00710C7A" w:rsidRPr="00710C7A" w:rsidRDefault="00710C7A" w:rsidP="00710C7A">
            <w:pPr>
              <w:spacing w:before="60" w:after="60" w:line="240" w:lineRule="auto"/>
              <w:ind w:left="1276" w:hanging="425"/>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Company is awarded ‘Top Telecom Cables Company’ in</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India, thrice in the past four years as per the annual V&amp;D 100 survey.</w:t>
            </w:r>
          </w:p>
          <w:p w:rsidR="00710C7A" w:rsidRPr="00710C7A" w:rsidRDefault="00710C7A" w:rsidP="00710C7A">
            <w:pPr>
              <w:spacing w:before="60" w:after="60" w:line="240" w:lineRule="auto"/>
              <w:ind w:left="1276" w:hanging="425"/>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 xml:space="preserve">Company has good order book and good projects and the current order book is estimated to be nearly Rs.300 </w:t>
            </w:r>
            <w:proofErr w:type="spellStart"/>
            <w:r w:rsidRPr="00710C7A">
              <w:rPr>
                <w:rFonts w:ascii="Times New Roman" w:eastAsia="Times New Roman" w:hAnsi="Times New Roman" w:cs="Times New Roman"/>
                <w:sz w:val="20"/>
                <w:szCs w:val="20"/>
              </w:rPr>
              <w:t>crore</w:t>
            </w:r>
            <w:proofErr w:type="spellEnd"/>
            <w:r w:rsidRPr="00710C7A">
              <w:rPr>
                <w:rFonts w:ascii="Times New Roman" w:eastAsia="Times New Roman" w:hAnsi="Times New Roman" w:cs="Times New Roman"/>
                <w:sz w:val="20"/>
                <w:szCs w:val="20"/>
              </w:rPr>
              <w:t xml:space="preserve">. The company has received orders for jelly-filled copper cables from SAARC countries </w:t>
            </w:r>
            <w:proofErr w:type="spellStart"/>
            <w:r w:rsidRPr="00710C7A">
              <w:rPr>
                <w:rFonts w:ascii="Times New Roman" w:eastAsia="Times New Roman" w:hAnsi="Times New Roman" w:cs="Times New Roman"/>
                <w:sz w:val="20"/>
                <w:szCs w:val="20"/>
              </w:rPr>
              <w:t>andAfrica</w:t>
            </w:r>
            <w:proofErr w:type="spellEnd"/>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recently.</w:t>
            </w:r>
          </w:p>
          <w:p w:rsidR="00710C7A" w:rsidRPr="00710C7A" w:rsidRDefault="00710C7A" w:rsidP="00710C7A">
            <w:pPr>
              <w:spacing w:before="60" w:after="60" w:line="240" w:lineRule="auto"/>
              <w:ind w:left="1276" w:hanging="425"/>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proofErr w:type="spellStart"/>
            <w:r w:rsidRPr="00710C7A">
              <w:rPr>
                <w:rFonts w:ascii="Times New Roman" w:eastAsia="Times New Roman" w:hAnsi="Times New Roman" w:cs="Times New Roman"/>
                <w:sz w:val="20"/>
                <w:szCs w:val="20"/>
              </w:rPr>
              <w:t>Sterlite</w:t>
            </w:r>
            <w:proofErr w:type="spellEnd"/>
            <w:r w:rsidRPr="00710C7A">
              <w:rPr>
                <w:rFonts w:ascii="Times New Roman" w:eastAsia="Times New Roman" w:hAnsi="Times New Roman" w:cs="Times New Roman"/>
                <w:sz w:val="20"/>
                <w:szCs w:val="20"/>
              </w:rPr>
              <w:t xml:space="preserve"> Optical Technologies Ltd. has been awarded preferred supplier status by</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Siemens,</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Germany, one of the world largest electronics and communication companies.</w:t>
            </w:r>
          </w:p>
          <w:p w:rsidR="00710C7A" w:rsidRPr="00710C7A" w:rsidRDefault="00710C7A" w:rsidP="00710C7A">
            <w:pPr>
              <w:spacing w:before="60" w:after="60" w:line="240" w:lineRule="auto"/>
              <w:ind w:left="1276" w:hanging="425"/>
              <w:jc w:val="both"/>
              <w:rPr>
                <w:rFonts w:ascii="Times New Roman" w:eastAsia="Times New Roman" w:hAnsi="Times New Roman" w:cs="Times New Roman"/>
                <w:sz w:val="20"/>
                <w:szCs w:val="20"/>
              </w:rPr>
            </w:pPr>
            <w:r w:rsidRPr="00710C7A">
              <w:rPr>
                <w:rFonts w:ascii="Symbol" w:eastAsia="Times New Roman" w:hAnsi="Symbol" w:cs="Times New Roman"/>
                <w:color w:val="000000"/>
              </w:rPr>
              <w:t></w:t>
            </w:r>
            <w:r w:rsidRPr="00710C7A">
              <w:rPr>
                <w:rFonts w:ascii="Times New Roman" w:eastAsia="Times New Roman" w:hAnsi="Times New Roman" w:cs="Times New Roman"/>
                <w:color w:val="000000"/>
                <w:sz w:val="14"/>
                <w:szCs w:val="14"/>
              </w:rPr>
              <w:t>          </w:t>
            </w:r>
            <w:r w:rsidRPr="00710C7A">
              <w:rPr>
                <w:rFonts w:ascii="Times New Roman" w:eastAsia="Times New Roman" w:hAnsi="Times New Roman" w:cs="Times New Roman"/>
                <w:color w:val="000000"/>
                <w:sz w:val="14"/>
              </w:rPr>
              <w:t> </w:t>
            </w:r>
            <w:r w:rsidRPr="00710C7A">
              <w:rPr>
                <w:rFonts w:ascii="Times New Roman" w:eastAsia="Times New Roman" w:hAnsi="Times New Roman" w:cs="Times New Roman"/>
                <w:sz w:val="20"/>
                <w:szCs w:val="20"/>
              </w:rPr>
              <w:t>Company’s major strength beneath in manufacturing all its glass in house, as it is the basic raw material for optical fiber. Company also controls the entire value chain from basic commodity raw materials (like silicon tetrachloride, hydrogen etc) to optical fiber cable.</w:t>
            </w:r>
          </w:p>
          <w:p w:rsidR="00710C7A" w:rsidRPr="00710C7A" w:rsidRDefault="00710C7A" w:rsidP="00710C7A">
            <w:pPr>
              <w:spacing w:before="60" w:after="60" w:line="240" w:lineRule="auto"/>
              <w:ind w:left="1276" w:hanging="425"/>
              <w:jc w:val="both"/>
              <w:rPr>
                <w:rFonts w:ascii="Times New Roman" w:eastAsia="Times New Roman" w:hAnsi="Times New Roman" w:cs="Times New Roman"/>
                <w:sz w:val="20"/>
                <w:szCs w:val="20"/>
              </w:rPr>
            </w:pPr>
            <w:r w:rsidRPr="00710C7A">
              <w:rPr>
                <w:rFonts w:ascii="Symbol" w:eastAsia="Times New Roman" w:hAnsi="Symbol" w:cs="Times New Roman"/>
                <w:color w:val="000000"/>
              </w:rPr>
              <w:t></w:t>
            </w:r>
            <w:r w:rsidRPr="00710C7A">
              <w:rPr>
                <w:rFonts w:ascii="Times New Roman" w:eastAsia="Times New Roman" w:hAnsi="Times New Roman" w:cs="Times New Roman"/>
                <w:color w:val="000000"/>
                <w:sz w:val="14"/>
                <w:szCs w:val="14"/>
              </w:rPr>
              <w:t>          </w:t>
            </w:r>
            <w:r w:rsidRPr="00710C7A">
              <w:rPr>
                <w:rFonts w:ascii="Times New Roman" w:eastAsia="Times New Roman" w:hAnsi="Times New Roman" w:cs="Times New Roman"/>
                <w:color w:val="000000"/>
                <w:sz w:val="14"/>
              </w:rPr>
              <w:t> </w:t>
            </w:r>
            <w:proofErr w:type="spellStart"/>
            <w:r w:rsidRPr="00710C7A">
              <w:rPr>
                <w:rFonts w:ascii="Times New Roman" w:eastAsia="Times New Roman" w:hAnsi="Times New Roman" w:cs="Times New Roman"/>
                <w:color w:val="000000"/>
                <w:sz w:val="20"/>
                <w:szCs w:val="20"/>
              </w:rPr>
              <w:t>Sterlite</w:t>
            </w:r>
            <w:proofErr w:type="spellEnd"/>
            <w:r w:rsidRPr="00710C7A">
              <w:rPr>
                <w:rFonts w:ascii="Times New Roman" w:eastAsia="Times New Roman" w:hAnsi="Times New Roman" w:cs="Times New Roman"/>
                <w:color w:val="000000"/>
                <w:sz w:val="20"/>
                <w:szCs w:val="20"/>
              </w:rPr>
              <w:t xml:space="preserve"> Optical Technologies produces its Core </w:t>
            </w:r>
            <w:proofErr w:type="spellStart"/>
            <w:r w:rsidRPr="00710C7A">
              <w:rPr>
                <w:rFonts w:ascii="Times New Roman" w:eastAsia="Times New Roman" w:hAnsi="Times New Roman" w:cs="Times New Roman"/>
                <w:color w:val="000000"/>
                <w:sz w:val="20"/>
                <w:szCs w:val="20"/>
              </w:rPr>
              <w:t>Preform</w:t>
            </w:r>
            <w:proofErr w:type="spellEnd"/>
            <w:r w:rsidRPr="00710C7A">
              <w:rPr>
                <w:rFonts w:ascii="Times New Roman" w:eastAsia="Times New Roman" w:hAnsi="Times New Roman" w:cs="Times New Roman"/>
                <w:color w:val="000000"/>
                <w:sz w:val="20"/>
                <w:szCs w:val="20"/>
              </w:rPr>
              <w:t xml:space="preserve"> Rods and Vapor Deposited Cladding through an efficient ‘External Vapor Deposition’ Technology, which </w:t>
            </w:r>
            <w:proofErr w:type="spellStart"/>
            <w:r w:rsidRPr="00710C7A">
              <w:rPr>
                <w:rFonts w:ascii="Times New Roman" w:eastAsia="Times New Roman" w:hAnsi="Times New Roman" w:cs="Times New Roman"/>
                <w:color w:val="000000"/>
                <w:sz w:val="20"/>
                <w:szCs w:val="20"/>
              </w:rPr>
              <w:t>Sterlite</w:t>
            </w:r>
            <w:proofErr w:type="spellEnd"/>
            <w:r w:rsidRPr="00710C7A">
              <w:rPr>
                <w:rFonts w:ascii="Times New Roman" w:eastAsia="Times New Roman" w:hAnsi="Times New Roman" w:cs="Times New Roman"/>
                <w:color w:val="000000"/>
                <w:sz w:val="20"/>
                <w:szCs w:val="20"/>
              </w:rPr>
              <w:t xml:space="preserve"> developed through in-house Research and Development. Manufacture of Optical Fibers through this process gives </w:t>
            </w:r>
            <w:proofErr w:type="spellStart"/>
            <w:r w:rsidRPr="00710C7A">
              <w:rPr>
                <w:rFonts w:ascii="Times New Roman" w:eastAsia="Times New Roman" w:hAnsi="Times New Roman" w:cs="Times New Roman"/>
                <w:color w:val="000000"/>
                <w:sz w:val="20"/>
                <w:szCs w:val="20"/>
              </w:rPr>
              <w:t>Sterlite</w:t>
            </w:r>
            <w:proofErr w:type="spellEnd"/>
            <w:r w:rsidRPr="00710C7A">
              <w:rPr>
                <w:rFonts w:ascii="Times New Roman" w:eastAsia="Times New Roman" w:hAnsi="Times New Roman" w:cs="Times New Roman"/>
                <w:color w:val="000000"/>
                <w:sz w:val="20"/>
                <w:szCs w:val="20"/>
              </w:rPr>
              <w:t xml:space="preserve"> Optical Technologies an unmatched advantage in cost and technology.</w:t>
            </w:r>
          </w:p>
          <w:p w:rsidR="00710C7A" w:rsidRPr="00710C7A" w:rsidRDefault="00710C7A" w:rsidP="00710C7A">
            <w:pPr>
              <w:spacing w:before="60" w:after="60" w:line="240" w:lineRule="auto"/>
              <w:ind w:left="720"/>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Weakness</w:t>
            </w:r>
          </w:p>
          <w:p w:rsidR="00710C7A" w:rsidRPr="00710C7A" w:rsidRDefault="00710C7A" w:rsidP="00710C7A">
            <w:pPr>
              <w:spacing w:before="60" w:after="60" w:line="240" w:lineRule="auto"/>
              <w:ind w:left="1146" w:hanging="389"/>
              <w:jc w:val="both"/>
              <w:rPr>
                <w:rFonts w:ascii="Times New Roman" w:eastAsia="Times New Roman" w:hAnsi="Times New Roman" w:cs="Times New Roman"/>
                <w:sz w:val="20"/>
                <w:szCs w:val="20"/>
              </w:rPr>
            </w:pPr>
            <w:r w:rsidRPr="00710C7A">
              <w:rPr>
                <w:rFonts w:ascii="Symbol" w:eastAsia="Times New Roman" w:hAnsi="Symbol" w:cs="Times New Roman"/>
                <w:color w:val="000000"/>
              </w:rPr>
              <w:t></w:t>
            </w:r>
            <w:r w:rsidRPr="00710C7A">
              <w:rPr>
                <w:rFonts w:ascii="Times New Roman" w:eastAsia="Times New Roman" w:hAnsi="Times New Roman" w:cs="Times New Roman"/>
                <w:color w:val="000000"/>
                <w:sz w:val="14"/>
                <w:szCs w:val="14"/>
              </w:rPr>
              <w:t>         </w:t>
            </w:r>
            <w:r w:rsidRPr="00710C7A">
              <w:rPr>
                <w:rFonts w:ascii="Times New Roman" w:eastAsia="Times New Roman" w:hAnsi="Times New Roman" w:cs="Times New Roman"/>
                <w:color w:val="000000"/>
                <w:sz w:val="14"/>
              </w:rPr>
              <w:t> </w:t>
            </w:r>
            <w:r w:rsidRPr="00710C7A">
              <w:rPr>
                <w:rFonts w:ascii="Times New Roman" w:eastAsia="Times New Roman" w:hAnsi="Times New Roman" w:cs="Times New Roman"/>
                <w:sz w:val="20"/>
                <w:szCs w:val="20"/>
              </w:rPr>
              <w:t>Product obsolescence risks are inherent in the optical fiber business</w:t>
            </w:r>
            <w:r w:rsidRPr="00710C7A">
              <w:rPr>
                <w:rFonts w:ascii="Times New Roman" w:eastAsia="Times New Roman" w:hAnsi="Times New Roman" w:cs="Times New Roman"/>
                <w:color w:val="000000"/>
                <w:sz w:val="20"/>
                <w:szCs w:val="20"/>
              </w:rPr>
              <w:t>.</w:t>
            </w:r>
          </w:p>
          <w:p w:rsidR="00710C7A" w:rsidRPr="00710C7A" w:rsidRDefault="00710C7A" w:rsidP="00710C7A">
            <w:pPr>
              <w:spacing w:before="60" w:after="60" w:line="240" w:lineRule="auto"/>
              <w:ind w:left="1146" w:hanging="389"/>
              <w:jc w:val="both"/>
              <w:rPr>
                <w:rFonts w:ascii="Times New Roman" w:eastAsia="Times New Roman" w:hAnsi="Times New Roman" w:cs="Times New Roman"/>
                <w:sz w:val="20"/>
                <w:szCs w:val="20"/>
              </w:rPr>
            </w:pPr>
            <w:r w:rsidRPr="00710C7A">
              <w:rPr>
                <w:rFonts w:ascii="Symbol" w:eastAsia="Times New Roman" w:hAnsi="Symbol" w:cs="Times New Roman"/>
                <w:color w:val="000000"/>
              </w:rPr>
              <w:t></w:t>
            </w:r>
            <w:r w:rsidRPr="00710C7A">
              <w:rPr>
                <w:rFonts w:ascii="Times New Roman" w:eastAsia="Times New Roman" w:hAnsi="Times New Roman" w:cs="Times New Roman"/>
                <w:color w:val="000000"/>
                <w:sz w:val="14"/>
                <w:szCs w:val="14"/>
              </w:rPr>
              <w:t>         </w:t>
            </w:r>
            <w:r w:rsidRPr="00710C7A">
              <w:rPr>
                <w:rFonts w:ascii="Times New Roman" w:eastAsia="Times New Roman" w:hAnsi="Times New Roman" w:cs="Times New Roman"/>
                <w:color w:val="000000"/>
                <w:sz w:val="14"/>
              </w:rPr>
              <w:t> </w:t>
            </w:r>
            <w:r w:rsidRPr="00710C7A">
              <w:rPr>
                <w:rFonts w:ascii="Times New Roman" w:eastAsia="Times New Roman" w:hAnsi="Times New Roman" w:cs="Times New Roman"/>
                <w:color w:val="000000"/>
                <w:sz w:val="20"/>
                <w:szCs w:val="20"/>
              </w:rPr>
              <w:t>Company has foreign currency exposure and fluctuation in exchange rate can hinder the profit of the company.</w:t>
            </w:r>
          </w:p>
          <w:p w:rsidR="00710C7A" w:rsidRPr="00710C7A" w:rsidRDefault="00710C7A" w:rsidP="00710C7A">
            <w:pPr>
              <w:spacing w:before="60" w:after="60" w:line="240" w:lineRule="auto"/>
              <w:ind w:left="720"/>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Opportunity</w:t>
            </w:r>
          </w:p>
          <w:p w:rsidR="00710C7A" w:rsidRPr="00710C7A" w:rsidRDefault="00710C7A" w:rsidP="00710C7A">
            <w:pPr>
              <w:spacing w:before="60" w:after="60" w:line="240" w:lineRule="auto"/>
              <w:ind w:left="1146" w:hanging="389"/>
              <w:jc w:val="both"/>
              <w:rPr>
                <w:rFonts w:ascii="Times New Roman" w:eastAsia="Times New Roman" w:hAnsi="Times New Roman" w:cs="Times New Roman"/>
                <w:sz w:val="20"/>
                <w:szCs w:val="20"/>
              </w:rPr>
            </w:pPr>
            <w:r w:rsidRPr="00710C7A">
              <w:rPr>
                <w:rFonts w:ascii="Symbol" w:eastAsia="Times New Roman" w:hAnsi="Symbol" w:cs="Times New Roman"/>
                <w:color w:val="000000"/>
              </w:rPr>
              <w:t></w:t>
            </w:r>
            <w:r w:rsidRPr="00710C7A">
              <w:rPr>
                <w:rFonts w:ascii="Times New Roman" w:eastAsia="Times New Roman" w:hAnsi="Times New Roman" w:cs="Times New Roman"/>
                <w:color w:val="000000"/>
                <w:sz w:val="14"/>
                <w:szCs w:val="14"/>
              </w:rPr>
              <w:t>         </w:t>
            </w:r>
            <w:r w:rsidRPr="00710C7A">
              <w:rPr>
                <w:rFonts w:ascii="Times New Roman" w:eastAsia="Times New Roman" w:hAnsi="Times New Roman" w:cs="Times New Roman"/>
                <w:color w:val="000000"/>
                <w:sz w:val="14"/>
              </w:rPr>
              <w:t> </w:t>
            </w:r>
            <w:r w:rsidRPr="00710C7A">
              <w:rPr>
                <w:rFonts w:ascii="Times New Roman" w:eastAsia="Times New Roman" w:hAnsi="Times New Roman" w:cs="Times New Roman"/>
                <w:color w:val="000000"/>
                <w:sz w:val="20"/>
                <w:szCs w:val="20"/>
              </w:rPr>
              <w:t>The company has also made strong inroads into the Chinese optical fiber cables and has captured 7 per cent market share there. Company can further explore the market in china.</w:t>
            </w:r>
          </w:p>
          <w:p w:rsidR="00710C7A" w:rsidRPr="00710C7A" w:rsidRDefault="00710C7A" w:rsidP="00710C7A">
            <w:pPr>
              <w:spacing w:before="60" w:after="60" w:line="240" w:lineRule="auto"/>
              <w:ind w:left="1146" w:hanging="389"/>
              <w:jc w:val="both"/>
              <w:rPr>
                <w:rFonts w:ascii="Times New Roman" w:eastAsia="Times New Roman" w:hAnsi="Times New Roman" w:cs="Times New Roman"/>
                <w:sz w:val="20"/>
                <w:szCs w:val="20"/>
              </w:rPr>
            </w:pPr>
            <w:r w:rsidRPr="00710C7A">
              <w:rPr>
                <w:rFonts w:ascii="Symbol" w:eastAsia="Times New Roman" w:hAnsi="Symbol" w:cs="Times New Roman"/>
                <w:color w:val="000000"/>
              </w:rPr>
              <w:t></w:t>
            </w:r>
            <w:r w:rsidRPr="00710C7A">
              <w:rPr>
                <w:rFonts w:ascii="Times New Roman" w:eastAsia="Times New Roman" w:hAnsi="Times New Roman" w:cs="Times New Roman"/>
                <w:color w:val="000000"/>
                <w:sz w:val="14"/>
                <w:szCs w:val="14"/>
              </w:rPr>
              <w:t>         </w:t>
            </w:r>
            <w:r w:rsidRPr="00710C7A">
              <w:rPr>
                <w:rFonts w:ascii="Times New Roman" w:eastAsia="Times New Roman" w:hAnsi="Times New Roman" w:cs="Times New Roman"/>
                <w:color w:val="000000"/>
                <w:sz w:val="14"/>
              </w:rPr>
              <w:t> </w:t>
            </w:r>
            <w:r w:rsidRPr="00710C7A">
              <w:rPr>
                <w:rFonts w:ascii="Times New Roman" w:eastAsia="Times New Roman" w:hAnsi="Times New Roman" w:cs="Times New Roman"/>
                <w:color w:val="000000"/>
                <w:sz w:val="20"/>
                <w:szCs w:val="20"/>
              </w:rPr>
              <w:t>It is expected to make a significant breakthrough in</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Taiwan</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and</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Indonesia</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shortly.</w:t>
            </w:r>
          </w:p>
          <w:p w:rsidR="00710C7A" w:rsidRPr="00710C7A" w:rsidRDefault="00710C7A" w:rsidP="00710C7A">
            <w:pPr>
              <w:spacing w:before="60" w:after="60" w:line="240" w:lineRule="auto"/>
              <w:ind w:left="1146" w:hanging="389"/>
              <w:jc w:val="both"/>
              <w:rPr>
                <w:rFonts w:ascii="Times New Roman" w:eastAsia="Times New Roman" w:hAnsi="Times New Roman" w:cs="Times New Roman"/>
                <w:sz w:val="20"/>
                <w:szCs w:val="20"/>
              </w:rPr>
            </w:pPr>
            <w:r w:rsidRPr="00710C7A">
              <w:rPr>
                <w:rFonts w:ascii="Symbol" w:eastAsia="Times New Roman" w:hAnsi="Symbol" w:cs="Times New Roman"/>
                <w:color w:val="000000"/>
              </w:rPr>
              <w:t></w:t>
            </w:r>
            <w:r w:rsidRPr="00710C7A">
              <w:rPr>
                <w:rFonts w:ascii="Times New Roman" w:eastAsia="Times New Roman" w:hAnsi="Times New Roman" w:cs="Times New Roman"/>
                <w:color w:val="000000"/>
                <w:sz w:val="14"/>
                <w:szCs w:val="14"/>
              </w:rPr>
              <w:t>         </w:t>
            </w:r>
            <w:r w:rsidRPr="00710C7A">
              <w:rPr>
                <w:rFonts w:ascii="Times New Roman" w:eastAsia="Times New Roman" w:hAnsi="Times New Roman" w:cs="Times New Roman"/>
                <w:color w:val="000000"/>
                <w:sz w:val="14"/>
              </w:rPr>
              <w:t> </w:t>
            </w:r>
            <w:proofErr w:type="spellStart"/>
            <w:r w:rsidRPr="00710C7A">
              <w:rPr>
                <w:rFonts w:ascii="Times New Roman" w:eastAsia="Times New Roman" w:hAnsi="Times New Roman" w:cs="Times New Roman"/>
                <w:color w:val="000000"/>
                <w:sz w:val="20"/>
                <w:szCs w:val="20"/>
              </w:rPr>
              <w:t>Wireline</w:t>
            </w:r>
            <w:proofErr w:type="spellEnd"/>
            <w:r w:rsidRPr="00710C7A">
              <w:rPr>
                <w:rFonts w:ascii="Times New Roman" w:eastAsia="Times New Roman" w:hAnsi="Times New Roman" w:cs="Times New Roman"/>
                <w:color w:val="000000"/>
                <w:sz w:val="20"/>
                <w:szCs w:val="20"/>
              </w:rPr>
              <w:t xml:space="preserve"> is optimized to provide high-speed data applications as against wireless, which has limitations in terms of bandwidth and spectrum, when it comes to high-speed data.</w:t>
            </w:r>
          </w:p>
          <w:p w:rsidR="00710C7A" w:rsidRPr="00710C7A" w:rsidRDefault="00710C7A" w:rsidP="00710C7A">
            <w:pPr>
              <w:spacing w:before="60" w:after="60" w:line="240" w:lineRule="auto"/>
              <w:ind w:left="1146" w:hanging="389"/>
              <w:jc w:val="both"/>
              <w:rPr>
                <w:rFonts w:ascii="Times New Roman" w:eastAsia="Times New Roman" w:hAnsi="Times New Roman" w:cs="Times New Roman"/>
                <w:sz w:val="20"/>
                <w:szCs w:val="20"/>
              </w:rPr>
            </w:pPr>
            <w:r w:rsidRPr="00710C7A">
              <w:rPr>
                <w:rFonts w:ascii="Symbol" w:eastAsia="Times New Roman" w:hAnsi="Symbol" w:cs="Times New Roman"/>
                <w:color w:val="000000"/>
              </w:rPr>
              <w:t></w:t>
            </w:r>
            <w:r w:rsidRPr="00710C7A">
              <w:rPr>
                <w:rFonts w:ascii="Times New Roman" w:eastAsia="Times New Roman" w:hAnsi="Times New Roman" w:cs="Times New Roman"/>
                <w:color w:val="000000"/>
                <w:sz w:val="14"/>
                <w:szCs w:val="14"/>
              </w:rPr>
              <w:t>         </w:t>
            </w:r>
            <w:r w:rsidRPr="00710C7A">
              <w:rPr>
                <w:rFonts w:ascii="Times New Roman" w:eastAsia="Times New Roman" w:hAnsi="Times New Roman" w:cs="Times New Roman"/>
                <w:color w:val="000000"/>
                <w:sz w:val="14"/>
              </w:rPr>
              <w:t> </w:t>
            </w:r>
            <w:r w:rsidRPr="00710C7A">
              <w:rPr>
                <w:rFonts w:ascii="Times New Roman" w:eastAsia="Times New Roman" w:hAnsi="Times New Roman" w:cs="Times New Roman"/>
                <w:color w:val="000000"/>
                <w:sz w:val="20"/>
                <w:szCs w:val="20"/>
              </w:rPr>
              <w:t>Indian Government’s policy of deregulation will support to build and optimally manage fast and efficient networks, which in turn help in expanding Telecom Cables production.</w:t>
            </w:r>
          </w:p>
          <w:p w:rsidR="00710C7A" w:rsidRPr="00710C7A" w:rsidRDefault="00710C7A" w:rsidP="00710C7A">
            <w:pPr>
              <w:spacing w:before="60" w:after="60" w:line="240" w:lineRule="auto"/>
              <w:ind w:left="1146" w:hanging="389"/>
              <w:jc w:val="both"/>
              <w:rPr>
                <w:rFonts w:ascii="Times New Roman" w:eastAsia="Times New Roman" w:hAnsi="Times New Roman" w:cs="Times New Roman"/>
                <w:sz w:val="20"/>
                <w:szCs w:val="20"/>
              </w:rPr>
            </w:pPr>
            <w:r w:rsidRPr="00710C7A">
              <w:rPr>
                <w:rFonts w:ascii="Symbol" w:eastAsia="Times New Roman" w:hAnsi="Symbol" w:cs="Times New Roman"/>
                <w:color w:val="000000"/>
              </w:rPr>
              <w:t></w:t>
            </w:r>
            <w:r w:rsidRPr="00710C7A">
              <w:rPr>
                <w:rFonts w:ascii="Times New Roman" w:eastAsia="Times New Roman" w:hAnsi="Times New Roman" w:cs="Times New Roman"/>
                <w:color w:val="000000"/>
                <w:sz w:val="14"/>
                <w:szCs w:val="14"/>
              </w:rPr>
              <w:t>         </w:t>
            </w:r>
            <w:r w:rsidRPr="00710C7A">
              <w:rPr>
                <w:rFonts w:ascii="Times New Roman" w:eastAsia="Times New Roman" w:hAnsi="Times New Roman" w:cs="Times New Roman"/>
                <w:color w:val="000000"/>
                <w:sz w:val="14"/>
              </w:rPr>
              <w:t> </w:t>
            </w:r>
            <w:r w:rsidRPr="00710C7A">
              <w:rPr>
                <w:rFonts w:ascii="Times New Roman" w:eastAsia="Times New Roman" w:hAnsi="Times New Roman" w:cs="Times New Roman"/>
                <w:color w:val="000000"/>
                <w:sz w:val="20"/>
                <w:szCs w:val="20"/>
              </w:rPr>
              <w:t>There is also an increasing adoption of fiber-based networks by the Cable TV Segment, Multi-Service Operators (MSOs) and E-Governance State Initiatives.</w:t>
            </w:r>
          </w:p>
          <w:p w:rsidR="00710C7A" w:rsidRPr="00710C7A" w:rsidRDefault="00710C7A" w:rsidP="00710C7A">
            <w:pPr>
              <w:spacing w:before="60" w:after="60" w:line="240" w:lineRule="auto"/>
              <w:ind w:left="720"/>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Threats</w:t>
            </w:r>
          </w:p>
          <w:p w:rsidR="00710C7A" w:rsidRPr="00710C7A" w:rsidRDefault="00710C7A" w:rsidP="00710C7A">
            <w:pPr>
              <w:spacing w:before="60" w:after="60" w:line="240" w:lineRule="auto"/>
              <w:ind w:left="1146" w:hanging="389"/>
              <w:jc w:val="both"/>
              <w:rPr>
                <w:rFonts w:ascii="Times New Roman" w:eastAsia="Times New Roman" w:hAnsi="Times New Roman" w:cs="Times New Roman"/>
                <w:sz w:val="20"/>
                <w:szCs w:val="20"/>
              </w:rPr>
            </w:pPr>
            <w:r w:rsidRPr="00710C7A">
              <w:rPr>
                <w:rFonts w:ascii="Symbol" w:eastAsia="Times New Roman" w:hAnsi="Symbol" w:cs="Times New Roman"/>
                <w:color w:val="000000"/>
              </w:rPr>
              <w:t></w:t>
            </w:r>
            <w:r w:rsidRPr="00710C7A">
              <w:rPr>
                <w:rFonts w:ascii="Times New Roman" w:eastAsia="Times New Roman" w:hAnsi="Times New Roman" w:cs="Times New Roman"/>
                <w:color w:val="000000"/>
                <w:sz w:val="14"/>
                <w:szCs w:val="14"/>
              </w:rPr>
              <w:t>         </w:t>
            </w:r>
            <w:r w:rsidRPr="00710C7A">
              <w:rPr>
                <w:rFonts w:ascii="Times New Roman" w:eastAsia="Times New Roman" w:hAnsi="Times New Roman" w:cs="Times New Roman"/>
                <w:color w:val="000000"/>
                <w:sz w:val="14"/>
              </w:rPr>
              <w:t> </w:t>
            </w:r>
            <w:r w:rsidRPr="00710C7A">
              <w:rPr>
                <w:rFonts w:ascii="Times New Roman" w:eastAsia="Times New Roman" w:hAnsi="Times New Roman" w:cs="Times New Roman"/>
                <w:color w:val="000000"/>
                <w:sz w:val="20"/>
                <w:szCs w:val="20"/>
              </w:rPr>
              <w:t xml:space="preserve">The fiber optical industry can be substituted through the wireless technology and can be a threat to the further growth of the </w:t>
            </w:r>
            <w:proofErr w:type="spellStart"/>
            <w:r w:rsidRPr="00710C7A">
              <w:rPr>
                <w:rFonts w:ascii="Times New Roman" w:eastAsia="Times New Roman" w:hAnsi="Times New Roman" w:cs="Times New Roman"/>
                <w:color w:val="000000"/>
                <w:sz w:val="20"/>
                <w:szCs w:val="20"/>
              </w:rPr>
              <w:t>wireline</w:t>
            </w:r>
            <w:proofErr w:type="spellEnd"/>
            <w:r w:rsidRPr="00710C7A">
              <w:rPr>
                <w:rFonts w:ascii="Times New Roman" w:eastAsia="Times New Roman" w:hAnsi="Times New Roman" w:cs="Times New Roman"/>
                <w:color w:val="000000"/>
                <w:sz w:val="20"/>
                <w:szCs w:val="20"/>
              </w:rPr>
              <w:t xml:space="preserve"> industry.</w:t>
            </w:r>
          </w:p>
          <w:p w:rsidR="00710C7A" w:rsidRPr="00710C7A" w:rsidRDefault="00710C7A" w:rsidP="00710C7A">
            <w:pPr>
              <w:spacing w:before="60" w:after="60" w:line="240" w:lineRule="auto"/>
              <w:ind w:left="1146" w:hanging="389"/>
              <w:jc w:val="both"/>
              <w:rPr>
                <w:rFonts w:ascii="Times New Roman" w:eastAsia="Times New Roman" w:hAnsi="Times New Roman" w:cs="Times New Roman"/>
                <w:sz w:val="20"/>
                <w:szCs w:val="20"/>
              </w:rPr>
            </w:pPr>
            <w:r w:rsidRPr="00710C7A">
              <w:rPr>
                <w:rFonts w:ascii="Symbol" w:eastAsia="Times New Roman" w:hAnsi="Symbol" w:cs="Times New Roman"/>
                <w:color w:val="000000"/>
              </w:rPr>
              <w:t></w:t>
            </w:r>
            <w:r w:rsidRPr="00710C7A">
              <w:rPr>
                <w:rFonts w:ascii="Times New Roman" w:eastAsia="Times New Roman" w:hAnsi="Times New Roman" w:cs="Times New Roman"/>
                <w:color w:val="000000"/>
                <w:sz w:val="14"/>
                <w:szCs w:val="14"/>
              </w:rPr>
              <w:t>         </w:t>
            </w:r>
            <w:r w:rsidRPr="00710C7A">
              <w:rPr>
                <w:rFonts w:ascii="Times New Roman" w:eastAsia="Times New Roman" w:hAnsi="Times New Roman" w:cs="Times New Roman"/>
                <w:color w:val="000000"/>
                <w:sz w:val="14"/>
              </w:rPr>
              <w:t> </w:t>
            </w:r>
            <w:r w:rsidRPr="00710C7A">
              <w:rPr>
                <w:rFonts w:ascii="Times New Roman" w:eastAsia="Times New Roman" w:hAnsi="Times New Roman" w:cs="Times New Roman"/>
                <w:color w:val="000000"/>
                <w:sz w:val="20"/>
                <w:szCs w:val="20"/>
              </w:rPr>
              <w:t>Lower volumes and prices in the domestic and global markets will have an impact on the Company's revenues and profits.</w:t>
            </w:r>
          </w:p>
          <w:p w:rsidR="00710C7A" w:rsidRPr="00710C7A" w:rsidRDefault="00710C7A" w:rsidP="00710C7A">
            <w:pPr>
              <w:spacing w:before="60" w:after="60" w:line="240" w:lineRule="auto"/>
              <w:ind w:left="1146" w:hanging="389"/>
              <w:jc w:val="both"/>
              <w:rPr>
                <w:rFonts w:ascii="Times New Roman" w:eastAsia="Times New Roman" w:hAnsi="Times New Roman" w:cs="Times New Roman"/>
                <w:sz w:val="20"/>
                <w:szCs w:val="20"/>
              </w:rPr>
            </w:pPr>
            <w:r w:rsidRPr="00710C7A">
              <w:rPr>
                <w:rFonts w:ascii="Symbol" w:eastAsia="Times New Roman" w:hAnsi="Symbol" w:cs="Times New Roman"/>
                <w:color w:val="000000"/>
              </w:rPr>
              <w:t></w:t>
            </w:r>
            <w:r w:rsidRPr="00710C7A">
              <w:rPr>
                <w:rFonts w:ascii="Times New Roman" w:eastAsia="Times New Roman" w:hAnsi="Times New Roman" w:cs="Times New Roman"/>
                <w:color w:val="000000"/>
                <w:sz w:val="14"/>
                <w:szCs w:val="14"/>
              </w:rPr>
              <w:t>         </w:t>
            </w:r>
            <w:r w:rsidRPr="00710C7A">
              <w:rPr>
                <w:rFonts w:ascii="Times New Roman" w:eastAsia="Times New Roman" w:hAnsi="Times New Roman" w:cs="Times New Roman"/>
                <w:color w:val="000000"/>
                <w:sz w:val="14"/>
              </w:rPr>
              <w:t> </w:t>
            </w:r>
            <w:r w:rsidRPr="00710C7A">
              <w:rPr>
                <w:rFonts w:ascii="Times New Roman" w:eastAsia="Times New Roman" w:hAnsi="Times New Roman" w:cs="Times New Roman"/>
                <w:color w:val="000000"/>
                <w:sz w:val="20"/>
                <w:szCs w:val="20"/>
              </w:rPr>
              <w:t>Government may change its policy towards the optical fiber industry and thus affect the company.</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b.      </w:t>
            </w:r>
            <w:r w:rsidRPr="00710C7A">
              <w:rPr>
                <w:rFonts w:ascii="Times New Roman" w:eastAsia="Times New Roman" w:hAnsi="Times New Roman" w:cs="Times New Roman"/>
                <w:b/>
                <w:bCs/>
                <w:sz w:val="20"/>
              </w:rPr>
              <w:t> </w:t>
            </w:r>
            <w:r w:rsidRPr="00710C7A">
              <w:rPr>
                <w:rFonts w:ascii="Times New Roman" w:eastAsia="Times New Roman" w:hAnsi="Times New Roman" w:cs="Times New Roman"/>
                <w:b/>
                <w:bCs/>
                <w:sz w:val="20"/>
                <w:szCs w:val="20"/>
              </w:rPr>
              <w:t>Ratio Analysis </w:t>
            </w:r>
          </w:p>
          <w:tbl>
            <w:tblPr>
              <w:tblW w:w="5445" w:type="dxa"/>
              <w:jc w:val="center"/>
              <w:tblInd w:w="30" w:type="dxa"/>
              <w:tblCellMar>
                <w:left w:w="0" w:type="dxa"/>
                <w:right w:w="0" w:type="dxa"/>
              </w:tblCellMar>
              <w:tblLook w:val="04A0"/>
            </w:tblPr>
            <w:tblGrid>
              <w:gridCol w:w="2361"/>
              <w:gridCol w:w="1050"/>
              <w:gridCol w:w="1017"/>
              <w:gridCol w:w="1017"/>
            </w:tblGrid>
            <w:tr w:rsidR="00710C7A" w:rsidRPr="00710C7A">
              <w:trPr>
                <w:trHeight w:val="255"/>
                <w:jc w:val="center"/>
              </w:trPr>
              <w:tc>
                <w:tcPr>
                  <w:tcW w:w="2361" w:type="dxa"/>
                  <w:tcBorders>
                    <w:top w:val="single" w:sz="8" w:space="0" w:color="auto"/>
                    <w:left w:val="single" w:sz="8" w:space="0" w:color="auto"/>
                    <w:bottom w:val="nil"/>
                    <w:right w:val="single" w:sz="8" w:space="0" w:color="auto"/>
                  </w:tcBorders>
                  <w:tcMar>
                    <w:top w:w="0" w:type="dxa"/>
                    <w:left w:w="15" w:type="dxa"/>
                    <w:bottom w:w="0" w:type="dxa"/>
                    <w:right w:w="15" w:type="dxa"/>
                  </w:tcMar>
                  <w:vAlign w:val="bottom"/>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Profitability ratios</w:t>
                  </w:r>
                </w:p>
              </w:tc>
              <w:tc>
                <w:tcPr>
                  <w:tcW w:w="1050" w:type="dxa"/>
                  <w:tcBorders>
                    <w:top w:val="single" w:sz="8" w:space="0" w:color="auto"/>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2004-05</w:t>
                  </w:r>
                </w:p>
              </w:tc>
              <w:tc>
                <w:tcPr>
                  <w:tcW w:w="1017" w:type="dxa"/>
                  <w:tcBorders>
                    <w:top w:val="single" w:sz="8" w:space="0" w:color="auto"/>
                    <w:left w:val="nil"/>
                    <w:bottom w:val="nil"/>
                    <w:right w:val="single" w:sz="8" w:space="0" w:color="auto"/>
                  </w:tcBorders>
                  <w:tcMar>
                    <w:top w:w="0"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2003-04</w:t>
                  </w:r>
                </w:p>
              </w:tc>
              <w:tc>
                <w:tcPr>
                  <w:tcW w:w="1017" w:type="dxa"/>
                  <w:tcBorders>
                    <w:top w:val="single" w:sz="8" w:space="0" w:color="auto"/>
                    <w:left w:val="nil"/>
                    <w:bottom w:val="nil"/>
                    <w:right w:val="single" w:sz="8" w:space="0" w:color="auto"/>
                  </w:tcBorders>
                  <w:tcMar>
                    <w:top w:w="0" w:type="dxa"/>
                    <w:left w:w="15" w:type="dxa"/>
                    <w:bottom w:w="0" w:type="dxa"/>
                    <w:right w:w="15" w:type="dxa"/>
                  </w:tcMar>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2002-03</w:t>
                  </w:r>
                </w:p>
              </w:tc>
            </w:tr>
            <w:tr w:rsidR="00710C7A" w:rsidRPr="00710C7A">
              <w:trPr>
                <w:trHeight w:val="255"/>
                <w:jc w:val="center"/>
              </w:trPr>
              <w:tc>
                <w:tcPr>
                  <w:tcW w:w="2361" w:type="dxa"/>
                  <w:tcBorders>
                    <w:top w:val="nil"/>
                    <w:left w:val="single" w:sz="8" w:space="0" w:color="auto"/>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Operating profit margin (%)</w:t>
                  </w:r>
                </w:p>
              </w:tc>
              <w:tc>
                <w:tcPr>
                  <w:tcW w:w="1050"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13.27</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-38.66</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-29.36</w:t>
                  </w:r>
                </w:p>
              </w:tc>
            </w:tr>
            <w:tr w:rsidR="00710C7A" w:rsidRPr="00710C7A">
              <w:trPr>
                <w:trHeight w:val="255"/>
                <w:jc w:val="center"/>
              </w:trPr>
              <w:tc>
                <w:tcPr>
                  <w:tcW w:w="2361" w:type="dxa"/>
                  <w:tcBorders>
                    <w:top w:val="nil"/>
                    <w:left w:val="single" w:sz="8" w:space="0" w:color="auto"/>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lastRenderedPageBreak/>
                    <w:t>Net Profit margin (%)</w:t>
                  </w:r>
                </w:p>
              </w:tc>
              <w:tc>
                <w:tcPr>
                  <w:tcW w:w="1050"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2.42</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-76.37</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-73.67</w:t>
                  </w:r>
                </w:p>
              </w:tc>
            </w:tr>
            <w:tr w:rsidR="00710C7A" w:rsidRPr="00710C7A">
              <w:trPr>
                <w:trHeight w:val="255"/>
                <w:jc w:val="center"/>
              </w:trPr>
              <w:tc>
                <w:tcPr>
                  <w:tcW w:w="2361" w:type="dxa"/>
                  <w:tcBorders>
                    <w:top w:val="nil"/>
                    <w:left w:val="single" w:sz="8" w:space="0" w:color="auto"/>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Return on Net worth (%)</w:t>
                  </w:r>
                </w:p>
              </w:tc>
              <w:tc>
                <w:tcPr>
                  <w:tcW w:w="1050"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3.01</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-27.47</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-27.94</w:t>
                  </w:r>
                </w:p>
              </w:tc>
            </w:tr>
            <w:tr w:rsidR="00710C7A" w:rsidRPr="00710C7A">
              <w:trPr>
                <w:trHeight w:val="255"/>
                <w:jc w:val="center"/>
              </w:trPr>
              <w:tc>
                <w:tcPr>
                  <w:tcW w:w="2361" w:type="dxa"/>
                  <w:tcBorders>
                    <w:top w:val="nil"/>
                    <w:left w:val="single" w:sz="8" w:space="0" w:color="auto"/>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color w:val="000000"/>
                      <w:sz w:val="20"/>
                      <w:szCs w:val="20"/>
                    </w:rPr>
                    <w:t>Return On Total Assets (%)</w:t>
                  </w:r>
                </w:p>
              </w:tc>
              <w:tc>
                <w:tcPr>
                  <w:tcW w:w="1050"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1.26</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-12.24</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-11.11</w:t>
                  </w:r>
                </w:p>
              </w:tc>
            </w:tr>
            <w:tr w:rsidR="00710C7A" w:rsidRPr="00710C7A">
              <w:trPr>
                <w:trHeight w:val="255"/>
                <w:jc w:val="center"/>
              </w:trPr>
              <w:tc>
                <w:tcPr>
                  <w:tcW w:w="2361" w:type="dxa"/>
                  <w:tcBorders>
                    <w:top w:val="nil"/>
                    <w:left w:val="single" w:sz="8" w:space="0" w:color="auto"/>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Turnover ratios</w:t>
                  </w:r>
                </w:p>
              </w:tc>
              <w:tc>
                <w:tcPr>
                  <w:tcW w:w="1050"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1017" w:type="dxa"/>
                  <w:tcBorders>
                    <w:top w:val="nil"/>
                    <w:left w:val="nil"/>
                    <w:bottom w:val="nil"/>
                    <w:right w:val="single" w:sz="8" w:space="0" w:color="auto"/>
                  </w:tcBorders>
                  <w:tcMar>
                    <w:top w:w="15" w:type="dxa"/>
                    <w:left w:w="15" w:type="dxa"/>
                    <w:bottom w:w="0" w:type="dxa"/>
                    <w:right w:w="15" w:type="dxa"/>
                  </w:tcMar>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55"/>
                <w:jc w:val="center"/>
              </w:trPr>
              <w:tc>
                <w:tcPr>
                  <w:tcW w:w="2361" w:type="dxa"/>
                  <w:tcBorders>
                    <w:top w:val="nil"/>
                    <w:left w:val="single" w:sz="8" w:space="0" w:color="auto"/>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Fixed assets Turnover</w:t>
                  </w:r>
                </w:p>
              </w:tc>
              <w:tc>
                <w:tcPr>
                  <w:tcW w:w="1050"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1.04</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0.27</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0.29</w:t>
                  </w:r>
                </w:p>
              </w:tc>
            </w:tr>
            <w:tr w:rsidR="00710C7A" w:rsidRPr="00710C7A">
              <w:trPr>
                <w:trHeight w:val="255"/>
                <w:jc w:val="center"/>
              </w:trPr>
              <w:tc>
                <w:tcPr>
                  <w:tcW w:w="2361" w:type="dxa"/>
                  <w:tcBorders>
                    <w:top w:val="nil"/>
                    <w:left w:val="single" w:sz="8" w:space="0" w:color="auto"/>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Total asset Turnover</w:t>
                  </w:r>
                </w:p>
              </w:tc>
              <w:tc>
                <w:tcPr>
                  <w:tcW w:w="1050"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0.52</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0.16</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0.15</w:t>
                  </w:r>
                </w:p>
              </w:tc>
            </w:tr>
            <w:tr w:rsidR="00710C7A" w:rsidRPr="00710C7A">
              <w:trPr>
                <w:trHeight w:val="255"/>
                <w:jc w:val="center"/>
              </w:trPr>
              <w:tc>
                <w:tcPr>
                  <w:tcW w:w="2361" w:type="dxa"/>
                  <w:tcBorders>
                    <w:top w:val="nil"/>
                    <w:left w:val="single" w:sz="8" w:space="0" w:color="auto"/>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Liquidity ratios</w:t>
                  </w:r>
                </w:p>
              </w:tc>
              <w:tc>
                <w:tcPr>
                  <w:tcW w:w="1050"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1017" w:type="dxa"/>
                  <w:tcBorders>
                    <w:top w:val="nil"/>
                    <w:left w:val="nil"/>
                    <w:bottom w:val="nil"/>
                    <w:right w:val="single" w:sz="8" w:space="0" w:color="auto"/>
                  </w:tcBorders>
                  <w:tcMar>
                    <w:top w:w="15" w:type="dxa"/>
                    <w:left w:w="15" w:type="dxa"/>
                    <w:bottom w:w="0" w:type="dxa"/>
                    <w:right w:w="15" w:type="dxa"/>
                  </w:tcMar>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55"/>
                <w:jc w:val="center"/>
              </w:trPr>
              <w:tc>
                <w:tcPr>
                  <w:tcW w:w="2361" w:type="dxa"/>
                  <w:tcBorders>
                    <w:top w:val="nil"/>
                    <w:left w:val="single" w:sz="8" w:space="0" w:color="auto"/>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Current ratio</w:t>
                  </w:r>
                </w:p>
              </w:tc>
              <w:tc>
                <w:tcPr>
                  <w:tcW w:w="1050"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1.37</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1.47</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1.93</w:t>
                  </w:r>
                </w:p>
              </w:tc>
            </w:tr>
            <w:tr w:rsidR="00710C7A" w:rsidRPr="00710C7A">
              <w:trPr>
                <w:trHeight w:val="255"/>
                <w:jc w:val="center"/>
              </w:trPr>
              <w:tc>
                <w:tcPr>
                  <w:tcW w:w="2361" w:type="dxa"/>
                  <w:tcBorders>
                    <w:top w:val="nil"/>
                    <w:left w:val="single" w:sz="8" w:space="0" w:color="auto"/>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Leverage ratios</w:t>
                  </w:r>
                </w:p>
              </w:tc>
              <w:tc>
                <w:tcPr>
                  <w:tcW w:w="1050"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1017" w:type="dxa"/>
                  <w:tcBorders>
                    <w:top w:val="nil"/>
                    <w:left w:val="nil"/>
                    <w:bottom w:val="nil"/>
                    <w:right w:val="single" w:sz="8" w:space="0" w:color="auto"/>
                  </w:tcBorders>
                  <w:tcMar>
                    <w:top w:w="15" w:type="dxa"/>
                    <w:left w:w="15" w:type="dxa"/>
                    <w:bottom w:w="0" w:type="dxa"/>
                    <w:right w:w="15" w:type="dxa"/>
                  </w:tcMar>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55"/>
                <w:jc w:val="center"/>
              </w:trPr>
              <w:tc>
                <w:tcPr>
                  <w:tcW w:w="2361" w:type="dxa"/>
                  <w:tcBorders>
                    <w:top w:val="nil"/>
                    <w:left w:val="single" w:sz="8" w:space="0" w:color="auto"/>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Debt-equity</w:t>
                  </w:r>
                </w:p>
              </w:tc>
              <w:tc>
                <w:tcPr>
                  <w:tcW w:w="1050"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color w:val="000000"/>
                      <w:sz w:val="20"/>
                      <w:szCs w:val="20"/>
                    </w:rPr>
                    <w:t>0.56</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color w:val="000000"/>
                      <w:sz w:val="20"/>
                      <w:szCs w:val="20"/>
                    </w:rPr>
                    <w:t>0.67</w:t>
                  </w:r>
                </w:p>
              </w:tc>
              <w:tc>
                <w:tcPr>
                  <w:tcW w:w="1017" w:type="dxa"/>
                  <w:tcBorders>
                    <w:top w:val="nil"/>
                    <w:left w:val="nil"/>
                    <w:bottom w:val="nil"/>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color w:val="000000"/>
                      <w:sz w:val="20"/>
                      <w:szCs w:val="20"/>
                    </w:rPr>
                    <w:t>0.95</w:t>
                  </w:r>
                </w:p>
              </w:tc>
            </w:tr>
            <w:tr w:rsidR="00710C7A" w:rsidRPr="00710C7A">
              <w:trPr>
                <w:trHeight w:val="255"/>
                <w:jc w:val="center"/>
              </w:trPr>
              <w:tc>
                <w:tcPr>
                  <w:tcW w:w="2361" w:type="dxa"/>
                  <w:tcBorders>
                    <w:top w:val="nil"/>
                    <w:left w:val="single" w:sz="8" w:space="0" w:color="auto"/>
                    <w:bottom w:val="single" w:sz="8" w:space="0" w:color="auto"/>
                    <w:right w:val="single" w:sz="8" w:space="0" w:color="auto"/>
                  </w:tcBorders>
                  <w:tcMar>
                    <w:top w:w="0" w:type="dxa"/>
                    <w:left w:w="15" w:type="dxa"/>
                    <w:bottom w:w="0" w:type="dxa"/>
                    <w:right w:w="15" w:type="dxa"/>
                  </w:tcMar>
                  <w:vAlign w:val="bottom"/>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Interest coverage</w:t>
                  </w:r>
                </w:p>
              </w:tc>
              <w:tc>
                <w:tcPr>
                  <w:tcW w:w="1050" w:type="dxa"/>
                  <w:tcBorders>
                    <w:top w:val="nil"/>
                    <w:left w:val="nil"/>
                    <w:bottom w:val="single" w:sz="8" w:space="0" w:color="auto"/>
                    <w:right w:val="single" w:sz="8" w:space="0" w:color="auto"/>
                  </w:tcBorders>
                  <w:tcMar>
                    <w:top w:w="15"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1.68</w:t>
                  </w:r>
                </w:p>
              </w:tc>
              <w:tc>
                <w:tcPr>
                  <w:tcW w:w="1017" w:type="dxa"/>
                  <w:tcBorders>
                    <w:top w:val="nil"/>
                    <w:left w:val="nil"/>
                    <w:bottom w:val="single" w:sz="8" w:space="0" w:color="auto"/>
                    <w:right w:val="single" w:sz="8" w:space="0" w:color="auto"/>
                  </w:tcBorders>
                  <w:tcMar>
                    <w:top w:w="0"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-3.64</w:t>
                  </w:r>
                </w:p>
              </w:tc>
              <w:tc>
                <w:tcPr>
                  <w:tcW w:w="1017" w:type="dxa"/>
                  <w:tcBorders>
                    <w:top w:val="nil"/>
                    <w:left w:val="nil"/>
                    <w:bottom w:val="single" w:sz="8" w:space="0" w:color="auto"/>
                    <w:right w:val="single" w:sz="8" w:space="0" w:color="auto"/>
                  </w:tcBorders>
                  <w:tcMar>
                    <w:top w:w="0" w:type="dxa"/>
                    <w:left w:w="15" w:type="dxa"/>
                    <w:bottom w:w="0" w:type="dxa"/>
                    <w:right w:w="15" w:type="dxa"/>
                  </w:tcMar>
                  <w:vAlign w:val="bottom"/>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-1.48</w:t>
                  </w:r>
                </w:p>
              </w:tc>
            </w:tr>
          </w:tbl>
          <w:p w:rsidR="00710C7A" w:rsidRPr="00710C7A" w:rsidRDefault="00710C7A" w:rsidP="00710C7A">
            <w:pPr>
              <w:keepNext/>
              <w:spacing w:before="60" w:after="60" w:line="240" w:lineRule="auto"/>
              <w:ind w:left="426"/>
              <w:jc w:val="both"/>
              <w:outlineLvl w:val="6"/>
              <w:rPr>
                <w:rFonts w:ascii="Times New Roman" w:eastAsia="Times New Roman" w:hAnsi="Times New Roman" w:cs="Times New Roman"/>
                <w:b/>
                <w:bCs/>
                <w:sz w:val="20"/>
                <w:szCs w:val="20"/>
              </w:rPr>
            </w:pPr>
            <w:r w:rsidRPr="00710C7A">
              <w:rPr>
                <w:rFonts w:ascii="Times New Roman" w:eastAsia="Times New Roman" w:hAnsi="Times New Roman" w:cs="Times New Roman"/>
                <w:b/>
                <w:bCs/>
                <w:sz w:val="20"/>
                <w:szCs w:val="20"/>
              </w:rPr>
              <w:t>Interpretation of ratios</w:t>
            </w:r>
          </w:p>
          <w:p w:rsidR="00710C7A" w:rsidRPr="00710C7A" w:rsidRDefault="00710C7A" w:rsidP="00710C7A">
            <w:pPr>
              <w:spacing w:before="60" w:after="60" w:line="240" w:lineRule="auto"/>
              <w:ind w:left="426"/>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The year 2004-05 is good for the company as it has a positive profit margin and positive return on equity and total assets.</w:t>
            </w:r>
          </w:p>
          <w:p w:rsidR="00710C7A" w:rsidRPr="00710C7A" w:rsidRDefault="00710C7A" w:rsidP="00710C7A">
            <w:pPr>
              <w:spacing w:before="60" w:after="60" w:line="240" w:lineRule="auto"/>
              <w:ind w:left="426"/>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Fixed assets turnover ratio has increased from the past years this implies that fixed assets are being efficiently utilized this year and the same can be seen in the profitability ratio. Increased total asset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turnover ratio with increased sales implies that the company is maintaining low level of total assets. If company is having low level of inventory it may affect its sales in the long run when there is an increase in demand.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However, this may also mean improving efficiency in the utilization of total assets.</w:t>
            </w:r>
          </w:p>
          <w:p w:rsidR="00710C7A" w:rsidRPr="00710C7A" w:rsidRDefault="00710C7A" w:rsidP="00710C7A">
            <w:pPr>
              <w:spacing w:before="60" w:after="60" w:line="240" w:lineRule="auto"/>
              <w:ind w:left="426"/>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Company’s liquidity position is not comfortable as shown by a declining current ratio. The current ratio is above one. This shows that company is well protected with its liquidity position to meet its current liabilities.</w:t>
            </w:r>
          </w:p>
          <w:p w:rsidR="00710C7A" w:rsidRPr="00710C7A" w:rsidRDefault="00710C7A" w:rsidP="00710C7A">
            <w:pPr>
              <w:spacing w:before="60" w:after="60" w:line="240" w:lineRule="auto"/>
              <w:ind w:left="426"/>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Company is having a low debt-equity ratio and it has declined from the year 2002-03. Almost one-third amount of both secured and unsecured loans has been reduced by the company. Presently, interest cover is at a reasonable level but it was negative for the last two years. This increase in the coverage ratio and decline in the total-debt equity ratio shows healthy profitability of the company.</w:t>
            </w:r>
          </w:p>
          <w:p w:rsidR="00710C7A" w:rsidRPr="00710C7A" w:rsidRDefault="00710C7A" w:rsidP="00710C7A">
            <w:pPr>
              <w:spacing w:before="60" w:after="60" w:line="240" w:lineRule="auto"/>
              <w:ind w:left="426"/>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Hence, the company appears to have a favorable financial position in the year 2004-05 in all fronts except liquidity. </w:t>
            </w:r>
          </w:p>
          <w:p w:rsidR="00710C7A" w:rsidRPr="00710C7A" w:rsidRDefault="00710C7A" w:rsidP="00710C7A">
            <w:pPr>
              <w:spacing w:after="0" w:line="240" w:lineRule="auto"/>
              <w:jc w:val="right"/>
              <w:rPr>
                <w:rFonts w:ascii="Times New Roman" w:eastAsia="Times New Roman" w:hAnsi="Times New Roman" w:cs="Times New Roman"/>
                <w:sz w:val="20"/>
                <w:szCs w:val="20"/>
              </w:rPr>
            </w:pPr>
            <w:hyperlink r:id="rId22" w:anchor="QD2" w:history="1">
              <w:r w:rsidRPr="00710C7A">
                <w:rPr>
                  <w:rFonts w:ascii="Times New Roman" w:eastAsia="Times New Roman" w:hAnsi="Times New Roman" w:cs="Times New Roman"/>
                  <w:color w:val="0000FF"/>
                  <w:sz w:val="20"/>
                  <w:u w:val="single"/>
                </w:rPr>
                <w:t>&lt; TOP &gt;</w:t>
              </w:r>
            </w:hyperlink>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bookmarkStart w:id="25" w:name="D3"/>
            <w:bookmarkStart w:id="26" w:name="B3"/>
            <w:bookmarkEnd w:id="25"/>
            <w:bookmarkEnd w:id="26"/>
            <w:r w:rsidRPr="00710C7A">
              <w:rPr>
                <w:rFonts w:ascii="Times New Roman" w:eastAsia="Times New Roman" w:hAnsi="Times New Roman" w:cs="Times New Roman"/>
                <w:b/>
                <w:bCs/>
                <w:sz w:val="20"/>
                <w:szCs w:val="20"/>
              </w:rPr>
              <w:t>3.</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Required rate of return = 5.5 + 0.77 (16 – 5.5) = 13.585%</w:t>
            </w:r>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SOTL’s Free Cash Flow to Equity for the year 2004 - 2005 is calculated as follows:</w:t>
            </w:r>
          </w:p>
          <w:p w:rsidR="00710C7A" w:rsidRPr="00710C7A" w:rsidRDefault="00710C7A" w:rsidP="00710C7A">
            <w:pPr>
              <w:spacing w:before="60" w:after="60" w:line="240" w:lineRule="auto"/>
              <w:ind w:left="5760"/>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(in </w:t>
            </w:r>
            <w:proofErr w:type="spellStart"/>
            <w:r w:rsidRPr="00710C7A">
              <w:rPr>
                <w:rFonts w:ascii="Times New Roman" w:eastAsia="Times New Roman" w:hAnsi="Times New Roman" w:cs="Times New Roman"/>
                <w:sz w:val="20"/>
                <w:szCs w:val="20"/>
              </w:rPr>
              <w:t>crores</w:t>
            </w:r>
            <w:proofErr w:type="spellEnd"/>
            <w:r w:rsidRPr="00710C7A">
              <w:rPr>
                <w:rFonts w:ascii="Times New Roman" w:eastAsia="Times New Roman" w:hAnsi="Times New Roman" w:cs="Times New Roman"/>
                <w:sz w:val="20"/>
                <w:szCs w:val="20"/>
              </w:rPr>
              <w:t>)</w:t>
            </w:r>
          </w:p>
          <w:tbl>
            <w:tblPr>
              <w:tblW w:w="0" w:type="auto"/>
              <w:jc w:val="center"/>
              <w:tblInd w:w="720" w:type="dxa"/>
              <w:tblCellMar>
                <w:left w:w="0" w:type="dxa"/>
                <w:right w:w="0" w:type="dxa"/>
              </w:tblCellMar>
              <w:tblLook w:val="04A0"/>
            </w:tblPr>
            <w:tblGrid>
              <w:gridCol w:w="3936"/>
              <w:gridCol w:w="876"/>
            </w:tblGrid>
            <w:tr w:rsidR="00710C7A" w:rsidRPr="00710C7A">
              <w:trPr>
                <w:jc w:val="center"/>
              </w:trPr>
              <w:tc>
                <w:tcPr>
                  <w:tcW w:w="3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Net income</w:t>
                  </w:r>
                </w:p>
              </w:tc>
              <w:tc>
                <w:tcPr>
                  <w:tcW w:w="8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7.85</w:t>
                  </w:r>
                </w:p>
              </w:tc>
            </w:tr>
            <w:tr w:rsidR="00710C7A" w:rsidRPr="00710C7A">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Plus: Depreciation</w:t>
                  </w:r>
                </w:p>
              </w:tc>
              <w:tc>
                <w:tcPr>
                  <w:tcW w:w="876"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26.68</w:t>
                  </w:r>
                </w:p>
              </w:tc>
            </w:tr>
            <w:tr w:rsidR="00710C7A" w:rsidRPr="00710C7A">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Less: capital expenditure</w:t>
                  </w:r>
                </w:p>
              </w:tc>
              <w:tc>
                <w:tcPr>
                  <w:tcW w:w="876"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44.05</w:t>
                  </w:r>
                </w:p>
              </w:tc>
            </w:tr>
            <w:tr w:rsidR="00710C7A" w:rsidRPr="00710C7A">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Less: Investment in working capital</w:t>
                  </w:r>
                </w:p>
              </w:tc>
              <w:tc>
                <w:tcPr>
                  <w:tcW w:w="876"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10.80</w:t>
                  </w:r>
                </w:p>
              </w:tc>
            </w:tr>
            <w:tr w:rsidR="00710C7A" w:rsidRPr="00710C7A">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FCFE                                              </w:t>
                  </w:r>
                </w:p>
              </w:tc>
              <w:tc>
                <w:tcPr>
                  <w:tcW w:w="876"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before="60" w:after="6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-20.32</w:t>
                  </w:r>
                </w:p>
              </w:tc>
            </w:tr>
          </w:tbl>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Note:</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w:t>
            </w:r>
            <w:r w:rsidRPr="00710C7A">
              <w:rPr>
                <w:rFonts w:ascii="Times New Roman" w:eastAsia="Times New Roman" w:hAnsi="Times New Roman" w:cs="Times New Roman"/>
                <w:b/>
                <w:bCs/>
                <w:sz w:val="20"/>
                <w:szCs w:val="20"/>
              </w:rPr>
              <w:t>      </w:t>
            </w:r>
            <w:r w:rsidRPr="00710C7A">
              <w:rPr>
                <w:rFonts w:ascii="Times New Roman" w:eastAsia="Times New Roman" w:hAnsi="Times New Roman" w:cs="Times New Roman"/>
                <w:b/>
                <w:bCs/>
                <w:sz w:val="20"/>
              </w:rPr>
              <w:t> </w:t>
            </w:r>
            <w:r w:rsidRPr="00710C7A">
              <w:rPr>
                <w:rFonts w:ascii="Times New Roman" w:eastAsia="Times New Roman" w:hAnsi="Times New Roman" w:cs="Times New Roman"/>
                <w:sz w:val="20"/>
                <w:szCs w:val="20"/>
              </w:rPr>
              <w:t>Capital expenditure = (328.84+</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26.68) – 311.46=44.06                 </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w:t>
            </w:r>
            <w:r w:rsidRPr="00710C7A">
              <w:rPr>
                <w:rFonts w:ascii="Times New Roman" w:eastAsia="Times New Roman" w:hAnsi="Times New Roman" w:cs="Times New Roman"/>
                <w:b/>
                <w:bCs/>
                <w:sz w:val="20"/>
                <w:szCs w:val="20"/>
              </w:rPr>
              <w:t>      </w:t>
            </w:r>
            <w:r w:rsidRPr="00710C7A">
              <w:rPr>
                <w:rFonts w:ascii="Times New Roman" w:eastAsia="Times New Roman" w:hAnsi="Times New Roman" w:cs="Times New Roman"/>
                <w:b/>
                <w:bCs/>
                <w:sz w:val="20"/>
              </w:rPr>
              <w:t> </w:t>
            </w:r>
            <w:r w:rsidRPr="00710C7A">
              <w:rPr>
                <w:rFonts w:ascii="Times New Roman" w:eastAsia="Times New Roman" w:hAnsi="Times New Roman" w:cs="Times New Roman"/>
                <w:sz w:val="20"/>
                <w:szCs w:val="20"/>
              </w:rPr>
              <w:t>Working capital calculation:</w:t>
            </w:r>
          </w:p>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For the year ending</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31-3-2005</w:t>
            </w:r>
          </w:p>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(Rs. in million)</w:t>
            </w:r>
          </w:p>
          <w:tbl>
            <w:tblPr>
              <w:tblW w:w="0" w:type="auto"/>
              <w:jc w:val="center"/>
              <w:tblCellMar>
                <w:left w:w="0" w:type="dxa"/>
                <w:right w:w="0" w:type="dxa"/>
              </w:tblCellMar>
              <w:tblLook w:val="04A0"/>
            </w:tblPr>
            <w:tblGrid>
              <w:gridCol w:w="5402"/>
              <w:gridCol w:w="936"/>
            </w:tblGrid>
            <w:tr w:rsidR="00710C7A" w:rsidRPr="00710C7A">
              <w:trPr>
                <w:jc w:val="center"/>
              </w:trPr>
              <w:tc>
                <w:tcPr>
                  <w:tcW w:w="5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Current assets</w:t>
                  </w:r>
                </w:p>
              </w:tc>
              <w:tc>
                <w:tcPr>
                  <w:tcW w:w="9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294.15</w:t>
                  </w:r>
                </w:p>
              </w:tc>
            </w:tr>
            <w:tr w:rsidR="00710C7A" w:rsidRPr="00710C7A">
              <w:trPr>
                <w:jc w:val="center"/>
              </w:trPr>
              <w:tc>
                <w:tcPr>
                  <w:tcW w:w="5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Other liabilities &amp; provision</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214.95</w:t>
                  </w:r>
                </w:p>
              </w:tc>
            </w:tr>
            <w:tr w:rsidR="00710C7A" w:rsidRPr="00710C7A">
              <w:trPr>
                <w:jc w:val="center"/>
              </w:trPr>
              <w:tc>
                <w:tcPr>
                  <w:tcW w:w="5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Net Working capital</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79.20</w:t>
                  </w:r>
                </w:p>
              </w:tc>
            </w:tr>
          </w:tbl>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For the year ending</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31-3-2004</w:t>
            </w:r>
          </w:p>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lastRenderedPageBreak/>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(Rs. in million)</w:t>
            </w:r>
          </w:p>
          <w:tbl>
            <w:tblPr>
              <w:tblW w:w="0" w:type="auto"/>
              <w:jc w:val="center"/>
              <w:tblCellMar>
                <w:left w:w="0" w:type="dxa"/>
                <w:right w:w="0" w:type="dxa"/>
              </w:tblCellMar>
              <w:tblLook w:val="04A0"/>
            </w:tblPr>
            <w:tblGrid>
              <w:gridCol w:w="5402"/>
              <w:gridCol w:w="936"/>
            </w:tblGrid>
            <w:tr w:rsidR="00710C7A" w:rsidRPr="00710C7A">
              <w:trPr>
                <w:jc w:val="center"/>
              </w:trPr>
              <w:tc>
                <w:tcPr>
                  <w:tcW w:w="5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Current assets</w:t>
                  </w:r>
                </w:p>
              </w:tc>
              <w:tc>
                <w:tcPr>
                  <w:tcW w:w="9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212.93</w:t>
                  </w:r>
                </w:p>
              </w:tc>
            </w:tr>
            <w:tr w:rsidR="00710C7A" w:rsidRPr="00710C7A">
              <w:trPr>
                <w:jc w:val="center"/>
              </w:trPr>
              <w:tc>
                <w:tcPr>
                  <w:tcW w:w="5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Other liabilities &amp; provision</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144.53</w:t>
                  </w:r>
                </w:p>
              </w:tc>
            </w:tr>
            <w:tr w:rsidR="00710C7A" w:rsidRPr="00710C7A">
              <w:trPr>
                <w:jc w:val="center"/>
              </w:trPr>
              <w:tc>
                <w:tcPr>
                  <w:tcW w:w="5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Net Working capital</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710C7A" w:rsidRPr="00710C7A" w:rsidRDefault="00710C7A" w:rsidP="00710C7A">
                  <w:pPr>
                    <w:spacing w:after="0" w:line="240" w:lineRule="auto"/>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68.40</w:t>
                  </w:r>
                </w:p>
              </w:tc>
            </w:tr>
          </w:tbl>
          <w:p w:rsidR="00710C7A" w:rsidRPr="00710C7A" w:rsidRDefault="00710C7A" w:rsidP="00710C7A">
            <w:pPr>
              <w:spacing w:before="60" w:after="60" w:line="240" w:lineRule="auto"/>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Investment in working capital = 79.20 – 68.40 =10.80</w:t>
            </w:r>
          </w:p>
          <w:tbl>
            <w:tblPr>
              <w:tblW w:w="8979" w:type="dxa"/>
              <w:jc w:val="center"/>
              <w:tblCellMar>
                <w:left w:w="0" w:type="dxa"/>
                <w:right w:w="0" w:type="dxa"/>
              </w:tblCellMar>
              <w:tblLook w:val="04A0"/>
            </w:tblPr>
            <w:tblGrid>
              <w:gridCol w:w="2981"/>
              <w:gridCol w:w="679"/>
              <w:gridCol w:w="901"/>
              <w:gridCol w:w="901"/>
              <w:gridCol w:w="901"/>
              <w:gridCol w:w="835"/>
              <w:gridCol w:w="946"/>
              <w:gridCol w:w="835"/>
            </w:tblGrid>
            <w:tr w:rsidR="00710C7A" w:rsidRPr="00710C7A">
              <w:trPr>
                <w:trHeight w:val="255"/>
                <w:jc w:val="center"/>
              </w:trPr>
              <w:tc>
                <w:tcPr>
                  <w:tcW w:w="2981"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Particulars</w:t>
                  </w:r>
                </w:p>
              </w:tc>
              <w:tc>
                <w:tcPr>
                  <w:tcW w:w="679"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2005</w:t>
                  </w:r>
                </w:p>
              </w:tc>
              <w:tc>
                <w:tcPr>
                  <w:tcW w:w="901"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2006</w:t>
                  </w:r>
                </w:p>
              </w:tc>
              <w:tc>
                <w:tcPr>
                  <w:tcW w:w="901"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2007</w:t>
                  </w:r>
                </w:p>
              </w:tc>
              <w:tc>
                <w:tcPr>
                  <w:tcW w:w="901"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2008</w:t>
                  </w:r>
                </w:p>
              </w:tc>
              <w:tc>
                <w:tcPr>
                  <w:tcW w:w="835"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2009</w:t>
                  </w:r>
                </w:p>
              </w:tc>
              <w:tc>
                <w:tcPr>
                  <w:tcW w:w="946"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2010</w:t>
                  </w:r>
                </w:p>
              </w:tc>
              <w:tc>
                <w:tcPr>
                  <w:tcW w:w="835"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2011</w:t>
                  </w:r>
                </w:p>
              </w:tc>
            </w:tr>
            <w:tr w:rsidR="00710C7A" w:rsidRPr="00710C7A">
              <w:trPr>
                <w:trHeight w:val="255"/>
                <w:jc w:val="center"/>
              </w:trPr>
              <w:tc>
                <w:tcPr>
                  <w:tcW w:w="2981"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Growth rate (EPS)</w:t>
                  </w:r>
                </w:p>
              </w:tc>
              <w:tc>
                <w:tcPr>
                  <w:tcW w:w="679"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5%</w:t>
                  </w:r>
                </w:p>
              </w:tc>
              <w:tc>
                <w:tcPr>
                  <w:tcW w:w="946"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5%</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w:t>
                  </w:r>
                </w:p>
              </w:tc>
            </w:tr>
            <w:tr w:rsidR="00710C7A" w:rsidRPr="00710C7A">
              <w:trPr>
                <w:trHeight w:val="255"/>
                <w:jc w:val="center"/>
              </w:trPr>
              <w:tc>
                <w:tcPr>
                  <w:tcW w:w="2981"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Growth rate (capital Expenditure)</w:t>
                  </w:r>
                </w:p>
              </w:tc>
              <w:tc>
                <w:tcPr>
                  <w:tcW w:w="679"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46"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55"/>
                <w:jc w:val="center"/>
              </w:trPr>
              <w:tc>
                <w:tcPr>
                  <w:tcW w:w="2981"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Growth rate (depreciation)</w:t>
                  </w:r>
                </w:p>
              </w:tc>
              <w:tc>
                <w:tcPr>
                  <w:tcW w:w="679"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-5%</w:t>
                  </w:r>
                </w:p>
              </w:tc>
              <w:tc>
                <w:tcPr>
                  <w:tcW w:w="946"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-5%</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-5%</w:t>
                  </w:r>
                </w:p>
              </w:tc>
            </w:tr>
            <w:tr w:rsidR="00710C7A" w:rsidRPr="00710C7A">
              <w:trPr>
                <w:trHeight w:val="255"/>
                <w:jc w:val="center"/>
              </w:trPr>
              <w:tc>
                <w:tcPr>
                  <w:tcW w:w="2981"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Growth rate (working capital)</w:t>
                  </w:r>
                </w:p>
              </w:tc>
              <w:tc>
                <w:tcPr>
                  <w:tcW w:w="679"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center"/>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20%</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20%</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20%</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46"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right="57"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55"/>
                <w:jc w:val="center"/>
              </w:trPr>
              <w:tc>
                <w:tcPr>
                  <w:tcW w:w="2981"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Net profit</w:t>
                  </w:r>
                </w:p>
              </w:tc>
              <w:tc>
                <w:tcPr>
                  <w:tcW w:w="679"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7.85</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8.6350</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9.4985</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10.4484</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10.9708</w:t>
                  </w:r>
                </w:p>
              </w:tc>
              <w:tc>
                <w:tcPr>
                  <w:tcW w:w="946"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11.5193</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11.7497</w:t>
                  </w:r>
                </w:p>
              </w:tc>
            </w:tr>
            <w:tr w:rsidR="00710C7A" w:rsidRPr="00710C7A">
              <w:trPr>
                <w:trHeight w:val="255"/>
                <w:jc w:val="center"/>
              </w:trPr>
              <w:tc>
                <w:tcPr>
                  <w:tcW w:w="2981"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Plus: Depreciation expenses</w:t>
                  </w:r>
                </w:p>
              </w:tc>
              <w:tc>
                <w:tcPr>
                  <w:tcW w:w="679"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26.68</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29.3480</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32.2828</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35.5111</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33.7355</w:t>
                  </w:r>
                </w:p>
              </w:tc>
              <w:tc>
                <w:tcPr>
                  <w:tcW w:w="946"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32.0487</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30.4463</w:t>
                  </w:r>
                </w:p>
              </w:tc>
            </w:tr>
            <w:tr w:rsidR="00710C7A" w:rsidRPr="00710C7A">
              <w:trPr>
                <w:trHeight w:val="255"/>
                <w:jc w:val="center"/>
              </w:trPr>
              <w:tc>
                <w:tcPr>
                  <w:tcW w:w="2981"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Less: Capital expenditure</w:t>
                  </w:r>
                </w:p>
              </w:tc>
              <w:tc>
                <w:tcPr>
                  <w:tcW w:w="679"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44.06</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48.4660</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53.3126</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58.6438</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46"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55"/>
                <w:jc w:val="center"/>
              </w:trPr>
              <w:tc>
                <w:tcPr>
                  <w:tcW w:w="2981"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Less: Investment in working capital</w:t>
                  </w:r>
                </w:p>
              </w:tc>
              <w:tc>
                <w:tcPr>
                  <w:tcW w:w="679"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10.8</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12.9600</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15.5520</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18.6624</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46"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55"/>
                <w:jc w:val="center"/>
              </w:trPr>
              <w:tc>
                <w:tcPr>
                  <w:tcW w:w="2981"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FCFE</w:t>
                  </w:r>
                </w:p>
              </w:tc>
              <w:tc>
                <w:tcPr>
                  <w:tcW w:w="679"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-20.33</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-23.4430</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-27.0833</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-31.3471</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44.7063</w:t>
                  </w:r>
                </w:p>
              </w:tc>
              <w:tc>
                <w:tcPr>
                  <w:tcW w:w="946"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43.5680</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42.1960</w:t>
                  </w:r>
                </w:p>
              </w:tc>
            </w:tr>
            <w:tr w:rsidR="00710C7A" w:rsidRPr="00710C7A">
              <w:trPr>
                <w:trHeight w:val="255"/>
                <w:jc w:val="center"/>
              </w:trPr>
              <w:tc>
                <w:tcPr>
                  <w:tcW w:w="2981"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Terminal value</w:t>
                  </w:r>
                </w:p>
              </w:tc>
              <w:tc>
                <w:tcPr>
                  <w:tcW w:w="679"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46"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364.2296</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55"/>
                <w:jc w:val="center"/>
              </w:trPr>
              <w:tc>
                <w:tcPr>
                  <w:tcW w:w="2981"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Total cash flow to equity</w:t>
                  </w:r>
                </w:p>
              </w:tc>
              <w:tc>
                <w:tcPr>
                  <w:tcW w:w="679"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46"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407.7977</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55"/>
                <w:jc w:val="center"/>
              </w:trPr>
              <w:tc>
                <w:tcPr>
                  <w:tcW w:w="2981"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Discounting factor</w:t>
                  </w:r>
                </w:p>
              </w:tc>
              <w:tc>
                <w:tcPr>
                  <w:tcW w:w="679"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1.1359</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1.2902</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1.4654</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1.6645</w:t>
                  </w:r>
                </w:p>
              </w:tc>
              <w:tc>
                <w:tcPr>
                  <w:tcW w:w="946"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1.8906</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55"/>
                <w:jc w:val="center"/>
              </w:trPr>
              <w:tc>
                <w:tcPr>
                  <w:tcW w:w="2981"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Discounted value</w:t>
                  </w:r>
                </w:p>
              </w:tc>
              <w:tc>
                <w:tcPr>
                  <w:tcW w:w="679"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-20.6295</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-20.9829</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-21.3819</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26.8587</w:t>
                  </w:r>
                </w:p>
              </w:tc>
              <w:tc>
                <w:tcPr>
                  <w:tcW w:w="946"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215.6949</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r w:rsidR="00710C7A" w:rsidRPr="00710C7A">
              <w:trPr>
                <w:trHeight w:val="255"/>
                <w:jc w:val="center"/>
              </w:trPr>
              <w:tc>
                <w:tcPr>
                  <w:tcW w:w="2981"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14"/>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Total Discounted value of free cash flow to equity</w:t>
                  </w:r>
                </w:p>
              </w:tc>
              <w:tc>
                <w:tcPr>
                  <w:tcW w:w="679"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01"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c>
                <w:tcPr>
                  <w:tcW w:w="946"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179.5593</w:t>
                  </w:r>
                </w:p>
              </w:tc>
              <w:tc>
                <w:tcPr>
                  <w:tcW w:w="835"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rsidR="00710C7A" w:rsidRPr="00710C7A" w:rsidRDefault="00710C7A" w:rsidP="00710C7A">
                  <w:pPr>
                    <w:spacing w:after="0" w:line="240" w:lineRule="auto"/>
                    <w:ind w:left="425" w:hanging="425"/>
                    <w:jc w:val="right"/>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tc>
            </w:tr>
          </w:tbl>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Cash flow per share = 179.5593/ 5.60 = 32.0642</w:t>
            </w:r>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Value of share = (32.0642) (3) = 96.1925</w:t>
            </w:r>
          </w:p>
          <w:p w:rsidR="00710C7A" w:rsidRPr="00710C7A" w:rsidRDefault="00710C7A" w:rsidP="00710C7A">
            <w:pPr>
              <w:spacing w:before="60" w:after="60" w:line="240" w:lineRule="auto"/>
              <w:jc w:val="right"/>
              <w:rPr>
                <w:rFonts w:ascii="Times New Roman" w:eastAsia="Times New Roman" w:hAnsi="Times New Roman" w:cs="Times New Roman"/>
                <w:sz w:val="20"/>
                <w:szCs w:val="20"/>
              </w:rPr>
            </w:pPr>
            <w:hyperlink r:id="rId23" w:anchor="QD3" w:history="1">
              <w:r w:rsidRPr="00710C7A">
                <w:rPr>
                  <w:rFonts w:ascii="Times New Roman" w:eastAsia="Times New Roman" w:hAnsi="Times New Roman" w:cs="Times New Roman"/>
                  <w:color w:val="0000FF"/>
                  <w:sz w:val="20"/>
                  <w:u w:val="single"/>
                </w:rPr>
                <w:t>&lt; TOP &gt;</w:t>
              </w:r>
            </w:hyperlink>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bookmarkStart w:id="27" w:name="D4"/>
            <w:bookmarkStart w:id="28" w:name="B4"/>
            <w:bookmarkEnd w:id="27"/>
            <w:bookmarkEnd w:id="28"/>
            <w:r w:rsidRPr="00710C7A">
              <w:rPr>
                <w:rFonts w:ascii="Times New Roman" w:eastAsia="Times New Roman" w:hAnsi="Times New Roman" w:cs="Times New Roman"/>
                <w:b/>
                <w:bCs/>
                <w:sz w:val="20"/>
                <w:szCs w:val="20"/>
              </w:rPr>
              <w:t>4.</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Asset based valuation estimates a firm’s value by identifying the value of its assets. But there are some problems using this model for valuation. They are as under</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Assets listed on the balance sheet may not be traded often, so market values may not be readily available.</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Market values, if available, might not be efficient measures of intrinsic value if markets for the assets are imperfect.</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Market values, if available, may not represent the value in the particular use to which the asset is put in the firm. One might establish either the current replacement price for an asset or its current selling price (its liquidation value), but neither of these may be indicative of its value in a particular going concern. A building used in computer manufacturing may not have the same value when used for warehousing groceries.</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The omitted assets must be identified for their market value to be determined. Assets such as brand asset, knowledge asset, managerial asset etc. are the assets missing from the balance sheet. These are all intangible assets and valuing them is very difficult task.</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Even if the individual assets can be valued, the sum of the market values of all identified assets may not (and probably will not) be equal to the value of the assets in total. Assets are used jointly. Indeed, entrepreneurs create firms to combine assets in a unique way to generate value. The value of the synergy asset is indefinable.</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Asset based valuation is a complex way of valuation and also an expensive tool.</w:t>
            </w:r>
          </w:p>
          <w:p w:rsidR="00710C7A" w:rsidRPr="00710C7A" w:rsidRDefault="00710C7A" w:rsidP="00710C7A">
            <w:pPr>
              <w:spacing w:before="100" w:after="100" w:line="240" w:lineRule="auto"/>
              <w:ind w:left="425"/>
              <w:jc w:val="right"/>
              <w:rPr>
                <w:rFonts w:ascii="Times New Roman" w:eastAsia="Times New Roman" w:hAnsi="Times New Roman" w:cs="Times New Roman"/>
                <w:sz w:val="20"/>
                <w:szCs w:val="20"/>
              </w:rPr>
            </w:pPr>
            <w:hyperlink r:id="rId24" w:anchor="QD4" w:history="1">
              <w:r w:rsidRPr="00710C7A">
                <w:rPr>
                  <w:rFonts w:ascii="Times New Roman" w:eastAsia="Times New Roman" w:hAnsi="Times New Roman" w:cs="Times New Roman"/>
                  <w:color w:val="0000FF"/>
                  <w:sz w:val="20"/>
                  <w:u w:val="single"/>
                </w:rPr>
                <w:t>&lt; TOP &gt;</w:t>
              </w:r>
            </w:hyperlink>
          </w:p>
          <w:p w:rsidR="00710C7A" w:rsidRPr="00710C7A" w:rsidRDefault="00710C7A" w:rsidP="00710C7A">
            <w:pPr>
              <w:spacing w:before="60" w:after="60" w:line="240" w:lineRule="auto"/>
              <w:ind w:left="851" w:hanging="851"/>
              <w:jc w:val="both"/>
              <w:rPr>
                <w:rFonts w:ascii="Times New Roman" w:eastAsia="Times New Roman" w:hAnsi="Times New Roman" w:cs="Times New Roman"/>
                <w:sz w:val="20"/>
                <w:szCs w:val="20"/>
              </w:rPr>
            </w:pPr>
            <w:bookmarkStart w:id="29" w:name="D5"/>
            <w:bookmarkStart w:id="30" w:name="B5"/>
            <w:bookmarkEnd w:id="29"/>
            <w:bookmarkEnd w:id="30"/>
            <w:r w:rsidRPr="00710C7A">
              <w:rPr>
                <w:rFonts w:ascii="Times New Roman" w:eastAsia="Times New Roman" w:hAnsi="Times New Roman" w:cs="Times New Roman"/>
                <w:b/>
                <w:bCs/>
                <w:sz w:val="20"/>
                <w:szCs w:val="20"/>
              </w:rPr>
              <w:t>5.</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A: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A downtrend accompanies by low volumes is normal market tendency and hence no potential of trend reversal. So, the indication is to sell.</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lastRenderedPageBreak/>
              <w:t>B: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At this point both moving average and price line has started rising and it is an indication to buy.</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C.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The ROC index is rising while it is below the reference line. So it is an indication of the reversal of the trend. Thus, it is an indication to buy.</w:t>
            </w:r>
          </w:p>
          <w:p w:rsidR="00710C7A" w:rsidRPr="00710C7A" w:rsidRDefault="00710C7A" w:rsidP="00710C7A">
            <w:pPr>
              <w:spacing w:before="100" w:after="100" w:line="240" w:lineRule="auto"/>
              <w:ind w:left="425"/>
              <w:jc w:val="right"/>
              <w:rPr>
                <w:rFonts w:ascii="Times New Roman" w:eastAsia="Times New Roman" w:hAnsi="Times New Roman" w:cs="Times New Roman"/>
                <w:sz w:val="20"/>
                <w:szCs w:val="20"/>
              </w:rPr>
            </w:pPr>
            <w:hyperlink r:id="rId25" w:anchor="QD5" w:history="1">
              <w:r w:rsidRPr="00710C7A">
                <w:rPr>
                  <w:rFonts w:ascii="Times New Roman" w:eastAsia="Times New Roman" w:hAnsi="Times New Roman" w:cs="Times New Roman"/>
                  <w:color w:val="0000FF"/>
                  <w:sz w:val="20"/>
                  <w:u w:val="single"/>
                </w:rPr>
                <w:t>&lt; TOP &gt;</w:t>
              </w:r>
            </w:hyperlink>
          </w:p>
          <w:p w:rsidR="00710C7A" w:rsidRPr="00710C7A" w:rsidRDefault="00710C7A" w:rsidP="00710C7A">
            <w:pPr>
              <w:spacing w:before="100" w:after="100" w:line="240" w:lineRule="auto"/>
              <w:jc w:val="center"/>
              <w:rPr>
                <w:rFonts w:ascii="Times New Roman" w:eastAsia="Times New Roman" w:hAnsi="Times New Roman" w:cs="Times New Roman"/>
                <w:b/>
                <w:bCs/>
                <w:sz w:val="24"/>
                <w:szCs w:val="24"/>
              </w:rPr>
            </w:pPr>
            <w:bookmarkStart w:id="31" w:name="B6"/>
            <w:bookmarkEnd w:id="31"/>
            <w:r w:rsidRPr="00710C7A">
              <w:rPr>
                <w:rFonts w:ascii="Times New Roman" w:eastAsia="Times New Roman" w:hAnsi="Times New Roman" w:cs="Times New Roman"/>
                <w:b/>
                <w:bCs/>
                <w:sz w:val="24"/>
                <w:szCs w:val="24"/>
              </w:rPr>
              <w:t xml:space="preserve">Section E: </w:t>
            </w:r>
            <w:proofErr w:type="spellStart"/>
            <w:r w:rsidRPr="00710C7A">
              <w:rPr>
                <w:rFonts w:ascii="Times New Roman" w:eastAsia="Times New Roman" w:hAnsi="Times New Roman" w:cs="Times New Roman"/>
                <w:b/>
                <w:bCs/>
                <w:sz w:val="24"/>
                <w:szCs w:val="24"/>
              </w:rPr>
              <w:t>Caselets</w:t>
            </w:r>
            <w:proofErr w:type="spellEnd"/>
          </w:p>
          <w:p w:rsidR="00710C7A" w:rsidRPr="00710C7A" w:rsidRDefault="00710C7A" w:rsidP="00710C7A">
            <w:pPr>
              <w:spacing w:before="100" w:after="100" w:line="240" w:lineRule="auto"/>
              <w:jc w:val="center"/>
              <w:rPr>
                <w:rFonts w:ascii="Times New Roman" w:eastAsia="Times New Roman" w:hAnsi="Times New Roman" w:cs="Times New Roman"/>
                <w:b/>
                <w:bCs/>
                <w:sz w:val="24"/>
                <w:szCs w:val="24"/>
              </w:rPr>
            </w:pPr>
            <w:proofErr w:type="spellStart"/>
            <w:r w:rsidRPr="00710C7A">
              <w:rPr>
                <w:rFonts w:ascii="Times New Roman" w:eastAsia="Times New Roman" w:hAnsi="Times New Roman" w:cs="Times New Roman"/>
                <w:b/>
                <w:bCs/>
                <w:sz w:val="24"/>
                <w:szCs w:val="24"/>
              </w:rPr>
              <w:t>Caselet</w:t>
            </w:r>
            <w:proofErr w:type="spellEnd"/>
            <w:r w:rsidRPr="00710C7A">
              <w:rPr>
                <w:rFonts w:ascii="Times New Roman" w:eastAsia="Times New Roman" w:hAnsi="Times New Roman" w:cs="Times New Roman"/>
                <w:b/>
                <w:bCs/>
                <w:sz w:val="24"/>
                <w:szCs w:val="24"/>
              </w:rPr>
              <w:t xml:space="preserve"> 1</w:t>
            </w:r>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bookmarkStart w:id="32" w:name="D6"/>
            <w:bookmarkStart w:id="33" w:name="C1"/>
            <w:bookmarkEnd w:id="32"/>
            <w:bookmarkEnd w:id="33"/>
            <w:r w:rsidRPr="00710C7A">
              <w:rPr>
                <w:rFonts w:ascii="Times New Roman" w:eastAsia="Times New Roman" w:hAnsi="Times New Roman" w:cs="Times New Roman"/>
                <w:b/>
                <w:bCs/>
                <w:sz w:val="20"/>
                <w:szCs w:val="20"/>
              </w:rPr>
              <w:t>6.</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Some of the durations, which are commonly used, are as under</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rPr>
              <w:t>Macaulay Duration</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This duration is calculated as the “present-value-weighted time to receipt of cash flows,” which is why it is quoted in “years.” Each cash flow “time” is multiplied by the present value of the associated cash flows and then the sum of all of these terms is divided by the sum of the present values.</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rPr>
              <w:t>Modified Duration</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color w:val="000000"/>
                <w:sz w:val="20"/>
                <w:szCs w:val="20"/>
              </w:rPr>
              <w:t>It presented a proof of the relationship between duration and bond price changes. Modified duration is a measurement of the change in value of an instrument in response to a change in interest basis (payment frequency). This "modifies" Macaulay duration. The relationship of duration and price volatility can be</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 </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expressed as follows:</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color w:val="000000"/>
                <w:sz w:val="20"/>
                <w:szCs w:val="20"/>
              </w:rPr>
              <w:t>Percentage price change = -Modified duration x Yield change x 100</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b/>
                <w:bCs/>
                <w:color w:val="000000"/>
                <w:sz w:val="20"/>
              </w:rPr>
              <w:t>Key Rate Durations (Partial Duration)</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color w:val="000000"/>
                <w:sz w:val="20"/>
                <w:szCs w:val="20"/>
              </w:rPr>
              <w:t>Measures the price sensitivity of a bond (or a portfolio of bonds) to changes in specific parts of the yield curve.</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b/>
                <w:bCs/>
                <w:color w:val="000000"/>
                <w:sz w:val="20"/>
              </w:rPr>
              <w:t>Spread Duration</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color w:val="000000"/>
                <w:sz w:val="20"/>
                <w:szCs w:val="20"/>
              </w:rPr>
              <w:t>A measure of the percentage price change to a change in the spread (OAS) of a bond. This is a very important duration measurement for floaters.</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rPr>
              <w:t>Empirical Duration</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color w:val="000000"/>
                <w:sz w:val="20"/>
                <w:szCs w:val="20"/>
              </w:rPr>
              <w:t>Empirical duration was developed to deal with how the security has been trading instead of</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i/>
                <w:iCs/>
                <w:color w:val="000000"/>
                <w:sz w:val="20"/>
              </w:rPr>
              <w:t>estimating</w:t>
            </w:r>
            <w:r w:rsidRPr="00710C7A">
              <w:rPr>
                <w:rFonts w:ascii="Times New Roman" w:eastAsia="Times New Roman" w:hAnsi="Times New Roman" w:cs="Times New Roman"/>
                <w:color w:val="000000"/>
                <w:sz w:val="20"/>
              </w:rPr>
              <w:t> </w:t>
            </w:r>
            <w:r w:rsidRPr="00710C7A">
              <w:rPr>
                <w:rFonts w:ascii="Times New Roman" w:eastAsia="Times New Roman" w:hAnsi="Times New Roman" w:cs="Times New Roman"/>
                <w:color w:val="000000"/>
                <w:sz w:val="20"/>
                <w:szCs w:val="20"/>
              </w:rPr>
              <w:t>how a security will trade. In other words, it uses historical measurements that calculate actual price changes and changes in the level of the market to measure how the security is actually performing.</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rPr>
              <w:t>Constant Dollar Duration</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Constant dollar duration measures duration for securities in particular price ranges and is mainly used in mortgage-backed securities.</w:t>
            </w:r>
          </w:p>
          <w:p w:rsidR="00710C7A" w:rsidRPr="00710C7A" w:rsidRDefault="00710C7A" w:rsidP="00710C7A">
            <w:pPr>
              <w:spacing w:before="60" w:after="60" w:line="240" w:lineRule="auto"/>
              <w:ind w:left="425"/>
              <w:jc w:val="both"/>
              <w:rPr>
                <w:rFonts w:ascii="Times New Roman" w:eastAsia="Times New Roman" w:hAnsi="Times New Roman" w:cs="Times New Roman"/>
                <w:sz w:val="20"/>
                <w:szCs w:val="20"/>
              </w:rPr>
            </w:pPr>
            <w:r w:rsidRPr="00710C7A">
              <w:rPr>
                <w:rFonts w:ascii="Times New Roman" w:eastAsia="Times New Roman" w:hAnsi="Times New Roman" w:cs="Times New Roman"/>
                <w:b/>
                <w:bCs/>
                <w:color w:val="000000"/>
                <w:sz w:val="20"/>
              </w:rPr>
              <w:t>Portfolio Duration</w:t>
            </w:r>
          </w:p>
          <w:p w:rsidR="00710C7A" w:rsidRPr="00710C7A" w:rsidRDefault="00710C7A" w:rsidP="00710C7A">
            <w:pPr>
              <w:spacing w:before="60" w:after="60" w:line="240" w:lineRule="auto"/>
              <w:ind w:left="425"/>
              <w:jc w:val="both"/>
              <w:rPr>
                <w:rFonts w:ascii="Times New Roman" w:eastAsia="Times New Roman" w:hAnsi="Times New Roman" w:cs="Times New Roman"/>
                <w:color w:val="000000"/>
                <w:sz w:val="20"/>
                <w:szCs w:val="20"/>
              </w:rPr>
            </w:pPr>
            <w:r w:rsidRPr="00710C7A">
              <w:rPr>
                <w:rFonts w:ascii="Times New Roman" w:eastAsia="Times New Roman" w:hAnsi="Times New Roman" w:cs="Times New Roman"/>
                <w:color w:val="000000"/>
                <w:sz w:val="20"/>
                <w:szCs w:val="20"/>
              </w:rPr>
              <w:t>The price sensitivity of an entire portfolio as an aggregated unit, versus the weighted average price sensitivity of each individual security.</w:t>
            </w:r>
          </w:p>
          <w:p w:rsidR="00710C7A" w:rsidRPr="00710C7A" w:rsidRDefault="00710C7A" w:rsidP="00710C7A">
            <w:pPr>
              <w:spacing w:before="100" w:after="100" w:line="240" w:lineRule="auto"/>
              <w:ind w:left="425"/>
              <w:jc w:val="right"/>
              <w:rPr>
                <w:rFonts w:ascii="Times New Roman" w:eastAsia="Times New Roman" w:hAnsi="Times New Roman" w:cs="Times New Roman"/>
                <w:sz w:val="20"/>
                <w:szCs w:val="20"/>
              </w:rPr>
            </w:pPr>
            <w:hyperlink r:id="rId26" w:anchor="QE6" w:history="1">
              <w:r w:rsidRPr="00710C7A">
                <w:rPr>
                  <w:rFonts w:ascii="Times New Roman" w:eastAsia="Times New Roman" w:hAnsi="Times New Roman" w:cs="Times New Roman"/>
                  <w:color w:val="0000FF"/>
                  <w:sz w:val="20"/>
                  <w:u w:val="single"/>
                </w:rPr>
                <w:t>&lt; TOP &gt;</w:t>
              </w:r>
            </w:hyperlink>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bookmarkStart w:id="34" w:name="D7"/>
            <w:bookmarkStart w:id="35" w:name="C2"/>
            <w:bookmarkEnd w:id="34"/>
            <w:bookmarkEnd w:id="35"/>
            <w:r w:rsidRPr="00710C7A">
              <w:rPr>
                <w:rFonts w:ascii="Times New Roman" w:eastAsia="Times New Roman" w:hAnsi="Times New Roman" w:cs="Times New Roman"/>
                <w:b/>
                <w:bCs/>
                <w:sz w:val="20"/>
                <w:szCs w:val="20"/>
              </w:rPr>
              <w:t>7.</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Both Modified Duration and Effective Duration are the ratio of the proportional change in bond value to the parallel shift of the spot yield curve. They both estimates bond price changes.</w:t>
            </w:r>
          </w:p>
          <w:p w:rsidR="00710C7A" w:rsidRPr="00710C7A" w:rsidRDefault="00710C7A" w:rsidP="00710C7A">
            <w:pPr>
              <w:spacing w:before="100" w:beforeAutospacing="1" w:after="100" w:afterAutospacing="1" w:line="240" w:lineRule="auto"/>
              <w:ind w:left="720" w:hanging="720"/>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Duration estimates bond price changes by the use of the following formula</w:t>
            </w:r>
          </w:p>
          <w:p w:rsidR="00710C7A" w:rsidRPr="00710C7A" w:rsidRDefault="00710C7A" w:rsidP="00710C7A">
            <w:pPr>
              <w:spacing w:before="100" w:beforeAutospacing="1" w:after="100" w:afterAutospacing="1" w:line="240" w:lineRule="auto"/>
              <w:ind w:left="720" w:hanging="720"/>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Percentage price change = (Modified duration) (Change in yield)</w:t>
            </w:r>
          </w:p>
          <w:p w:rsidR="00710C7A" w:rsidRPr="00710C7A" w:rsidRDefault="00710C7A" w:rsidP="00710C7A">
            <w:pPr>
              <w:spacing w:before="100" w:beforeAutospacing="1" w:after="100" w:afterAutospacing="1" w:line="240" w:lineRule="auto"/>
              <w:ind w:left="720" w:hanging="720"/>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Modified duration =</w:t>
            </w:r>
            <w:r w:rsidRPr="00710C7A">
              <w:rPr>
                <w:rFonts w:ascii="Times New Roman" w:eastAsia="Times New Roman" w:hAnsi="Times New Roman" w:cs="Times New Roman"/>
                <w:sz w:val="20"/>
              </w:rPr>
              <w:t> </w:t>
            </w:r>
            <w:r>
              <w:rPr>
                <w:rFonts w:ascii="Times New Roman" w:eastAsia="Times New Roman" w:hAnsi="Times New Roman" w:cs="Times New Roman"/>
                <w:noProof/>
                <w:sz w:val="20"/>
                <w:szCs w:val="20"/>
              </w:rPr>
              <w:drawing>
                <wp:inline distT="0" distB="0" distL="0" distR="0">
                  <wp:extent cx="533400" cy="314325"/>
                  <wp:effectExtent l="0" t="0" r="0" b="0"/>
                  <wp:docPr id="6" name="Picture 6" descr="D:\papers\Icfai CFA free question papers\Delta\212-0406\opr0AVV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papers\Icfai CFA free question papers\Delta\212-0406\opr0AVV4.gif"/>
                          <pic:cNvPicPr>
                            <a:picLocks noChangeAspect="1" noChangeArrowheads="1"/>
                          </pic:cNvPicPr>
                        </pic:nvPicPr>
                        <pic:blipFill>
                          <a:blip r:embed="rId27"/>
                          <a:srcRect/>
                          <a:stretch>
                            <a:fillRect/>
                          </a:stretch>
                        </pic:blipFill>
                        <pic:spPr bwMode="auto">
                          <a:xfrm>
                            <a:off x="0" y="0"/>
                            <a:ext cx="533400" cy="314325"/>
                          </a:xfrm>
                          <a:prstGeom prst="rect">
                            <a:avLst/>
                          </a:prstGeom>
                          <a:noFill/>
                          <a:ln w="9525">
                            <a:noFill/>
                            <a:miter lim="800000"/>
                            <a:headEnd/>
                            <a:tailEnd/>
                          </a:ln>
                        </pic:spPr>
                      </pic:pic>
                    </a:graphicData>
                  </a:graphic>
                </wp:inline>
              </w:drawing>
            </w:r>
            <w:r w:rsidRPr="00710C7A">
              <w:rPr>
                <w:rFonts w:ascii="Times New Roman" w:eastAsia="Times New Roman" w:hAnsi="Times New Roman" w:cs="Times New Roman"/>
                <w:sz w:val="20"/>
                <w:szCs w:val="20"/>
              </w:rPr>
              <w:t> </w:t>
            </w:r>
          </w:p>
          <w:p w:rsidR="00710C7A" w:rsidRPr="00710C7A" w:rsidRDefault="00710C7A" w:rsidP="00710C7A">
            <w:pPr>
              <w:spacing w:before="100" w:beforeAutospacing="1" w:after="100" w:afterAutospacing="1" w:line="240" w:lineRule="auto"/>
              <w:ind w:left="720" w:hanging="720"/>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Where, y = YTM in decimal form and f = frequency of discounting</w:t>
            </w:r>
          </w:p>
          <w:p w:rsidR="00710C7A" w:rsidRPr="00710C7A" w:rsidRDefault="00710C7A" w:rsidP="00710C7A">
            <w:pPr>
              <w:spacing w:before="100" w:beforeAutospacing="1" w:after="100" w:afterAutospacing="1" w:line="240" w:lineRule="auto"/>
              <w:ind w:left="720" w:hanging="720"/>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The formula for calculating effective duration is,</w:t>
            </w:r>
          </w:p>
          <w:p w:rsidR="00710C7A" w:rsidRPr="00710C7A" w:rsidRDefault="00710C7A" w:rsidP="00710C7A">
            <w:pPr>
              <w:spacing w:before="100" w:beforeAutospacing="1" w:after="100" w:afterAutospacing="1" w:line="240" w:lineRule="auto"/>
              <w:ind w:left="720" w:hanging="720"/>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lastRenderedPageBreak/>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Effective duration =</w:t>
            </w:r>
            <w:r w:rsidRPr="00710C7A">
              <w:rPr>
                <w:rFonts w:ascii="Times New Roman" w:eastAsia="Times New Roman" w:hAnsi="Times New Roman" w:cs="Times New Roman"/>
                <w:sz w:val="20"/>
              </w:rPr>
              <w:t> </w:t>
            </w:r>
            <w:r>
              <w:rPr>
                <w:rFonts w:ascii="Times New Roman" w:eastAsia="Times New Roman" w:hAnsi="Times New Roman" w:cs="Times New Roman"/>
                <w:noProof/>
                <w:sz w:val="20"/>
                <w:szCs w:val="20"/>
              </w:rPr>
              <w:drawing>
                <wp:inline distT="0" distB="0" distL="0" distR="0">
                  <wp:extent cx="485775" cy="342900"/>
                  <wp:effectExtent l="0" t="0" r="0" b="0"/>
                  <wp:docPr id="7" name="Picture 7" descr="D:\papers\Icfai CFA free question papers\Delta\212-0406\opr0AVV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papers\Icfai CFA free question papers\Delta\212-0406\opr0AVV5.gif"/>
                          <pic:cNvPicPr>
                            <a:picLocks noChangeAspect="1" noChangeArrowheads="1"/>
                          </pic:cNvPicPr>
                        </pic:nvPicPr>
                        <pic:blipFill>
                          <a:blip r:embed="rId28"/>
                          <a:srcRect/>
                          <a:stretch>
                            <a:fillRect/>
                          </a:stretch>
                        </pic:blipFill>
                        <pic:spPr bwMode="auto">
                          <a:xfrm>
                            <a:off x="0" y="0"/>
                            <a:ext cx="485775" cy="342900"/>
                          </a:xfrm>
                          <a:prstGeom prst="rect">
                            <a:avLst/>
                          </a:prstGeom>
                          <a:noFill/>
                          <a:ln w="9525">
                            <a:noFill/>
                            <a:miter lim="800000"/>
                            <a:headEnd/>
                            <a:tailEnd/>
                          </a:ln>
                        </pic:spPr>
                      </pic:pic>
                    </a:graphicData>
                  </a:graphic>
                </wp:inline>
              </w:drawing>
            </w:r>
          </w:p>
          <w:p w:rsidR="00710C7A" w:rsidRPr="00710C7A" w:rsidRDefault="00710C7A" w:rsidP="00710C7A">
            <w:pPr>
              <w:spacing w:before="100" w:beforeAutospacing="1" w:after="100" w:afterAutospacing="1" w:line="240" w:lineRule="auto"/>
              <w:ind w:left="720" w:hanging="720"/>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P</w:t>
            </w:r>
            <w:r w:rsidRPr="00710C7A">
              <w:rPr>
                <w:rFonts w:ascii="Times New Roman" w:eastAsia="Times New Roman" w:hAnsi="Times New Roman" w:cs="Times New Roman"/>
                <w:sz w:val="20"/>
                <w:szCs w:val="20"/>
                <w:vertAlign w:val="subscript"/>
              </w:rPr>
              <w:t>2</w:t>
            </w:r>
            <w:r w:rsidRPr="00710C7A">
              <w:rPr>
                <w:rFonts w:ascii="Times New Roman" w:eastAsia="Times New Roman" w:hAnsi="Times New Roman" w:cs="Times New Roman"/>
                <w:sz w:val="20"/>
                <w:szCs w:val="20"/>
              </w:rPr>
              <w:t>= The estimated price of the asset after a downward shift in the interest rates</w:t>
            </w:r>
          </w:p>
          <w:p w:rsidR="00710C7A" w:rsidRPr="00710C7A" w:rsidRDefault="00710C7A" w:rsidP="00710C7A">
            <w:pPr>
              <w:spacing w:before="100" w:beforeAutospacing="1" w:after="100" w:afterAutospacing="1" w:line="240" w:lineRule="auto"/>
              <w:ind w:left="720" w:hanging="720"/>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P</w:t>
            </w:r>
            <w:r w:rsidRPr="00710C7A">
              <w:rPr>
                <w:rFonts w:ascii="Times New Roman" w:eastAsia="Times New Roman" w:hAnsi="Times New Roman" w:cs="Times New Roman"/>
                <w:sz w:val="20"/>
                <w:szCs w:val="20"/>
                <w:vertAlign w:val="subscript"/>
              </w:rPr>
              <w:t>1</w:t>
            </w:r>
            <w:r w:rsidRPr="00710C7A">
              <w:rPr>
                <w:rFonts w:ascii="Times New Roman" w:eastAsia="Times New Roman" w:hAnsi="Times New Roman" w:cs="Times New Roman"/>
                <w:sz w:val="20"/>
                <w:szCs w:val="20"/>
              </w:rPr>
              <w:t>= The estimated price of the asset after an upward shift in interest rates</w:t>
            </w:r>
          </w:p>
          <w:p w:rsidR="00710C7A" w:rsidRPr="00710C7A" w:rsidRDefault="00710C7A" w:rsidP="00710C7A">
            <w:pPr>
              <w:spacing w:before="100" w:beforeAutospacing="1" w:after="100" w:afterAutospacing="1" w:line="240" w:lineRule="auto"/>
              <w:ind w:left="720" w:hanging="720"/>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P</w:t>
            </w:r>
            <w:r w:rsidRPr="00710C7A">
              <w:rPr>
                <w:rFonts w:ascii="Times New Roman" w:eastAsia="Times New Roman" w:hAnsi="Times New Roman" w:cs="Times New Roman"/>
                <w:sz w:val="20"/>
                <w:szCs w:val="20"/>
                <w:vertAlign w:val="subscript"/>
              </w:rPr>
              <w:t>0</w:t>
            </w:r>
            <w:r w:rsidRPr="00710C7A">
              <w:rPr>
                <w:rFonts w:ascii="Times New Roman" w:eastAsia="Times New Roman" w:hAnsi="Times New Roman" w:cs="Times New Roman"/>
                <w:sz w:val="20"/>
                <w:szCs w:val="20"/>
              </w:rPr>
              <w:t>= The current price of the asset</w:t>
            </w:r>
          </w:p>
          <w:p w:rsidR="00710C7A" w:rsidRPr="00710C7A" w:rsidRDefault="00710C7A" w:rsidP="00710C7A">
            <w:pPr>
              <w:spacing w:before="100" w:beforeAutospacing="1" w:after="100" w:afterAutospacing="1" w:line="240" w:lineRule="auto"/>
              <w:ind w:left="720" w:hanging="720"/>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Pr>
                <w:rFonts w:ascii="Times New Roman" w:eastAsia="Times New Roman" w:hAnsi="Times New Roman" w:cs="Times New Roman"/>
                <w:noProof/>
                <w:sz w:val="52"/>
                <w:szCs w:val="52"/>
              </w:rPr>
              <w:drawing>
                <wp:inline distT="0" distB="0" distL="0" distR="0">
                  <wp:extent cx="190500" cy="180975"/>
                  <wp:effectExtent l="0" t="0" r="0" b="0"/>
                  <wp:docPr id="8" name="Picture 8" descr="D:\papers\Icfai CFA free question papers\Delta\212-0406\opr0AVV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papers\Icfai CFA free question papers\Delta\212-0406\opr0AVV6.gif"/>
                          <pic:cNvPicPr>
                            <a:picLocks noChangeAspect="1" noChangeArrowheads="1"/>
                          </pic:cNvPicPr>
                        </pic:nvPicPr>
                        <pic:blipFill>
                          <a:blip r:embed="rId29"/>
                          <a:srcRect/>
                          <a:stretch>
                            <a:fillRect/>
                          </a:stretch>
                        </pic:blipFill>
                        <pic:spPr bwMode="auto">
                          <a:xfrm>
                            <a:off x="0" y="0"/>
                            <a:ext cx="190500" cy="180975"/>
                          </a:xfrm>
                          <a:prstGeom prst="rect">
                            <a:avLst/>
                          </a:prstGeom>
                          <a:noFill/>
                          <a:ln w="9525">
                            <a:noFill/>
                            <a:miter lim="800000"/>
                            <a:headEnd/>
                            <a:tailEnd/>
                          </a:ln>
                        </pic:spPr>
                      </pic:pic>
                    </a:graphicData>
                  </a:graphic>
                </wp:inline>
              </w:drawing>
            </w:r>
            <w:r w:rsidRPr="00710C7A">
              <w:rPr>
                <w:rFonts w:ascii="Times New Roman" w:eastAsia="Times New Roman" w:hAnsi="Times New Roman" w:cs="Times New Roman"/>
                <w:sz w:val="20"/>
                <w:szCs w:val="20"/>
              </w:rPr>
              <w:t>= The assume shift in the yield</w:t>
            </w:r>
          </w:p>
          <w:p w:rsidR="00710C7A" w:rsidRPr="00710C7A" w:rsidRDefault="00710C7A" w:rsidP="00710C7A">
            <w:pPr>
              <w:spacing w:before="100" w:beforeAutospacing="1" w:after="100" w:afterAutospacing="1" w:line="240" w:lineRule="auto"/>
              <w:ind w:left="425" w:hanging="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vertAlign w:val="subscript"/>
              </w:rPr>
              <w:t>             </w:t>
            </w:r>
            <w:r w:rsidRPr="00710C7A">
              <w:rPr>
                <w:rFonts w:ascii="Times New Roman" w:eastAsia="Times New Roman" w:hAnsi="Times New Roman" w:cs="Times New Roman"/>
                <w:sz w:val="20"/>
                <w:vertAlign w:val="subscript"/>
              </w:rPr>
              <w:t> </w:t>
            </w:r>
            <w:r w:rsidRPr="00710C7A">
              <w:rPr>
                <w:rFonts w:ascii="Times New Roman" w:eastAsia="Times New Roman" w:hAnsi="Times New Roman" w:cs="Times New Roman"/>
                <w:sz w:val="20"/>
                <w:szCs w:val="20"/>
              </w:rPr>
              <w:t>The difference between the two is that modified duration can only be used for fixed-rate bullet securities. The derivative of bond price volatility relative to yield changes that result in the “modified duration” formula has embedded in it the assumption that the cash flows of the bond do not change as rates change. This means that modified duration formula is inappropriate for any bond where the cash flows change as interest rates change. Effective duration takes into account these changes in cash flows of the bond. Effective duration makes it possible to arrive at negative duration or durations longer than maturity of the asset both, which are not possible with modified duration. It also takes into account the changes in the value of bond due to the embedded option in the bond. Effective duration requires the use of an interest rate model and corresponding price model that will help in determining the prices for the asset when interest rates and cash flows change.</w:t>
            </w:r>
          </w:p>
          <w:p w:rsidR="00710C7A" w:rsidRPr="00710C7A" w:rsidRDefault="00710C7A" w:rsidP="00710C7A">
            <w:pPr>
              <w:spacing w:before="100" w:after="100" w:line="240" w:lineRule="auto"/>
              <w:ind w:left="425"/>
              <w:jc w:val="right"/>
              <w:rPr>
                <w:rFonts w:ascii="Times New Roman" w:eastAsia="Times New Roman" w:hAnsi="Times New Roman" w:cs="Times New Roman"/>
                <w:sz w:val="20"/>
                <w:szCs w:val="20"/>
              </w:rPr>
            </w:pPr>
            <w:hyperlink r:id="rId30" w:anchor="QE7" w:history="1">
              <w:r w:rsidRPr="00710C7A">
                <w:rPr>
                  <w:rFonts w:ascii="Times New Roman" w:eastAsia="Times New Roman" w:hAnsi="Times New Roman" w:cs="Times New Roman"/>
                  <w:color w:val="0000FF"/>
                  <w:sz w:val="20"/>
                  <w:u w:val="single"/>
                </w:rPr>
                <w:t>&lt; TOP &gt;</w:t>
              </w:r>
            </w:hyperlink>
            <w:bookmarkStart w:id="36" w:name="D8"/>
            <w:bookmarkStart w:id="37" w:name="C3"/>
            <w:bookmarkEnd w:id="36"/>
            <w:bookmarkEnd w:id="37"/>
          </w:p>
          <w:p w:rsidR="00710C7A" w:rsidRPr="00710C7A" w:rsidRDefault="00710C7A" w:rsidP="00710C7A">
            <w:pPr>
              <w:spacing w:before="120" w:after="120" w:line="240" w:lineRule="auto"/>
              <w:jc w:val="center"/>
              <w:rPr>
                <w:rFonts w:ascii="Times New Roman" w:eastAsia="Times New Roman" w:hAnsi="Times New Roman" w:cs="Times New Roman"/>
                <w:b/>
                <w:bCs/>
                <w:sz w:val="24"/>
                <w:szCs w:val="24"/>
              </w:rPr>
            </w:pPr>
            <w:proofErr w:type="spellStart"/>
            <w:r w:rsidRPr="00710C7A">
              <w:rPr>
                <w:rFonts w:ascii="Times New Roman" w:eastAsia="Times New Roman" w:hAnsi="Times New Roman" w:cs="Times New Roman"/>
                <w:b/>
                <w:bCs/>
                <w:sz w:val="24"/>
                <w:szCs w:val="24"/>
              </w:rPr>
              <w:t>Caselet</w:t>
            </w:r>
            <w:proofErr w:type="spellEnd"/>
            <w:r w:rsidRPr="00710C7A">
              <w:rPr>
                <w:rFonts w:ascii="Times New Roman" w:eastAsia="Times New Roman" w:hAnsi="Times New Roman" w:cs="Times New Roman"/>
                <w:b/>
                <w:bCs/>
                <w:sz w:val="24"/>
                <w:szCs w:val="24"/>
              </w:rPr>
              <w:t xml:space="preserve"> 2</w:t>
            </w:r>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8.</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Penny stocks are those stocks, which are trading below their paid up value. So if the share of a company </w:t>
            </w:r>
            <w:proofErr w:type="gramStart"/>
            <w:r w:rsidRPr="00710C7A">
              <w:rPr>
                <w:rFonts w:ascii="Times New Roman" w:eastAsia="Times New Roman" w:hAnsi="Times New Roman" w:cs="Times New Roman"/>
                <w:sz w:val="20"/>
                <w:szCs w:val="20"/>
              </w:rPr>
              <w:t>whose</w:t>
            </w:r>
            <w:proofErr w:type="gramEnd"/>
            <w:r w:rsidRPr="00710C7A">
              <w:rPr>
                <w:rFonts w:ascii="Times New Roman" w:eastAsia="Times New Roman" w:hAnsi="Times New Roman" w:cs="Times New Roman"/>
                <w:sz w:val="20"/>
                <w:szCs w:val="20"/>
              </w:rPr>
              <w:t xml:space="preserve"> paid up value is Rs. 10 is trading at Rs.5 it is known as a penny stock. The volumes in such stocks are low and generally they move a lot more than the broader indices. In other words, they are inactive small cap stocks, trading below their par value. These stocks are the easy target for money launderers. These stocks are highly illiquid, mostly held by promoters.</w:t>
            </w:r>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Some of the ways of meddling the market </w:t>
            </w:r>
            <w:proofErr w:type="spellStart"/>
            <w:r w:rsidRPr="00710C7A">
              <w:rPr>
                <w:rFonts w:ascii="Times New Roman" w:eastAsia="Times New Roman" w:hAnsi="Times New Roman" w:cs="Times New Roman"/>
                <w:sz w:val="20"/>
                <w:szCs w:val="20"/>
              </w:rPr>
              <w:t>intergrity</w:t>
            </w:r>
            <w:proofErr w:type="spellEnd"/>
            <w:r w:rsidRPr="00710C7A">
              <w:rPr>
                <w:rFonts w:ascii="Times New Roman" w:eastAsia="Times New Roman" w:hAnsi="Times New Roman" w:cs="Times New Roman"/>
                <w:sz w:val="20"/>
                <w:szCs w:val="20"/>
              </w:rPr>
              <w:t xml:space="preserve"> are as under:</w:t>
            </w:r>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proofErr w:type="spellStart"/>
            <w:r w:rsidRPr="00710C7A">
              <w:rPr>
                <w:rFonts w:ascii="Times New Roman" w:eastAsia="Times New Roman" w:hAnsi="Times New Roman" w:cs="Times New Roman"/>
                <w:b/>
                <w:bCs/>
                <w:sz w:val="20"/>
                <w:szCs w:val="20"/>
              </w:rPr>
              <w:t>Dabba</w:t>
            </w:r>
            <w:proofErr w:type="spellEnd"/>
            <w:r w:rsidRPr="00710C7A">
              <w:rPr>
                <w:rFonts w:ascii="Times New Roman" w:eastAsia="Times New Roman" w:hAnsi="Times New Roman" w:cs="Times New Roman"/>
                <w:b/>
                <w:bCs/>
                <w:sz w:val="20"/>
                <w:szCs w:val="20"/>
              </w:rPr>
              <w:t xml:space="preserve"> Trading</w:t>
            </w:r>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lang/>
              </w:rPr>
              <w:t>        </w:t>
            </w:r>
            <w:r w:rsidRPr="00710C7A">
              <w:rPr>
                <w:rFonts w:ascii="Times New Roman" w:eastAsia="Times New Roman" w:hAnsi="Times New Roman" w:cs="Times New Roman"/>
                <w:sz w:val="20"/>
                <w:lang/>
              </w:rPr>
              <w:t> </w:t>
            </w:r>
            <w:r w:rsidRPr="00710C7A">
              <w:rPr>
                <w:rFonts w:ascii="Times New Roman" w:eastAsia="Times New Roman" w:hAnsi="Times New Roman" w:cs="Times New Roman"/>
                <w:sz w:val="20"/>
                <w:szCs w:val="20"/>
                <w:lang/>
              </w:rPr>
              <w:t xml:space="preserve">It is a parallel stock market where punters take positions with the prices in the regular market as references. The contracts, sealed orally in the </w:t>
            </w:r>
            <w:proofErr w:type="spellStart"/>
            <w:r w:rsidRPr="00710C7A">
              <w:rPr>
                <w:rFonts w:ascii="Times New Roman" w:eastAsia="Times New Roman" w:hAnsi="Times New Roman" w:cs="Times New Roman"/>
                <w:sz w:val="20"/>
                <w:szCs w:val="20"/>
                <w:lang/>
              </w:rPr>
              <w:t>kapli</w:t>
            </w:r>
            <w:proofErr w:type="spellEnd"/>
            <w:r w:rsidRPr="00710C7A">
              <w:rPr>
                <w:rFonts w:ascii="Times New Roman" w:eastAsia="Times New Roman" w:hAnsi="Times New Roman" w:cs="Times New Roman"/>
                <w:sz w:val="20"/>
                <w:szCs w:val="20"/>
                <w:lang/>
              </w:rPr>
              <w:t xml:space="preserve"> system (merely writing the amounts on a scrap of paper which serve as contract notes), are accepted for a day or a week.</w:t>
            </w:r>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        </w:t>
            </w:r>
            <w:r w:rsidRPr="00710C7A">
              <w:rPr>
                <w:rFonts w:ascii="Times New Roman" w:eastAsia="Times New Roman" w:hAnsi="Times New Roman" w:cs="Times New Roman"/>
                <w:b/>
                <w:bCs/>
                <w:sz w:val="20"/>
              </w:rPr>
              <w:t> </w:t>
            </w:r>
            <w:r w:rsidRPr="00710C7A">
              <w:rPr>
                <w:rFonts w:ascii="Times New Roman" w:eastAsia="Times New Roman" w:hAnsi="Times New Roman" w:cs="Times New Roman"/>
                <w:b/>
                <w:bCs/>
                <w:sz w:val="20"/>
                <w:szCs w:val="20"/>
              </w:rPr>
              <w:t>Circular Trading</w:t>
            </w:r>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        </w:t>
            </w:r>
            <w:r w:rsidRPr="00710C7A">
              <w:rPr>
                <w:rFonts w:ascii="Times New Roman" w:eastAsia="Times New Roman" w:hAnsi="Times New Roman" w:cs="Times New Roman"/>
                <w:b/>
                <w:bCs/>
                <w:sz w:val="20"/>
              </w:rPr>
              <w:t> </w:t>
            </w:r>
            <w:r w:rsidRPr="00710C7A">
              <w:rPr>
                <w:rFonts w:ascii="Times New Roman" w:eastAsia="Times New Roman" w:hAnsi="Times New Roman" w:cs="Times New Roman"/>
                <w:color w:val="000000"/>
                <w:sz w:val="20"/>
                <w:szCs w:val="20"/>
              </w:rPr>
              <w:t>A fraudulent trading scheme where sell orders are entered by a broker who knows that offsetting buy orders, the same number of shares at the same time and at the same price, either have been or will be entered.</w:t>
            </w:r>
            <w:r w:rsidRPr="00710C7A">
              <w:rPr>
                <w:rFonts w:ascii="Arial" w:eastAsia="Times New Roman" w:hAnsi="Arial" w:cs="Arial"/>
                <w:color w:val="000000"/>
                <w:sz w:val="20"/>
                <w:szCs w:val="20"/>
              </w:rPr>
              <w:br/>
            </w:r>
            <w:r w:rsidRPr="00710C7A">
              <w:rPr>
                <w:rFonts w:ascii="Arial" w:eastAsia="Times New Roman" w:hAnsi="Arial" w:cs="Arial"/>
                <w:color w:val="000000"/>
                <w:sz w:val="20"/>
                <w:szCs w:val="20"/>
              </w:rPr>
              <w:br/>
            </w:r>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r w:rsidRPr="00710C7A">
              <w:rPr>
                <w:rFonts w:ascii="Arial" w:eastAsia="Times New Roman" w:hAnsi="Arial" w:cs="Arial"/>
                <w:color w:val="000000"/>
                <w:sz w:val="20"/>
                <w:szCs w:val="20"/>
              </w:rPr>
              <w:t>      </w:t>
            </w:r>
            <w:r w:rsidRPr="00710C7A">
              <w:rPr>
                <w:rFonts w:ascii="Arial" w:eastAsia="Times New Roman" w:hAnsi="Arial" w:cs="Arial"/>
                <w:color w:val="000000"/>
                <w:sz w:val="20"/>
              </w:rPr>
              <w:t> </w:t>
            </w:r>
            <w:r w:rsidRPr="00710C7A">
              <w:rPr>
                <w:rFonts w:ascii="Times New Roman" w:eastAsia="Times New Roman" w:hAnsi="Times New Roman" w:cs="Times New Roman"/>
                <w:b/>
                <w:bCs/>
                <w:sz w:val="20"/>
                <w:szCs w:val="20"/>
              </w:rPr>
              <w:t>Insider Trading</w:t>
            </w:r>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SEBI defines Insider trading as any trading by a person who is or was connected with the company or is deemed to have been connected with the company and who is reasonably expected to have access, by virtue of such connection, to unpublished price sensitive information in respect of securities of the company, or who has received or has access to such unpublished price-sensitive information.</w:t>
            </w:r>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        </w:t>
            </w:r>
            <w:r w:rsidRPr="00710C7A">
              <w:rPr>
                <w:rFonts w:ascii="Times New Roman" w:eastAsia="Times New Roman" w:hAnsi="Times New Roman" w:cs="Times New Roman"/>
                <w:b/>
                <w:bCs/>
                <w:sz w:val="20"/>
              </w:rPr>
              <w:t> </w:t>
            </w:r>
            <w:r w:rsidRPr="00710C7A">
              <w:rPr>
                <w:rFonts w:ascii="Times New Roman" w:eastAsia="Times New Roman" w:hAnsi="Times New Roman" w:cs="Times New Roman"/>
                <w:b/>
                <w:bCs/>
                <w:sz w:val="20"/>
                <w:szCs w:val="20"/>
              </w:rPr>
              <w:t>Front Running</w:t>
            </w:r>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This occurs when a broker, knowing that his client is about to trade, trades ahead of him in the same or a related security. This is a clear conflict of interest because the broker knows that the client may push the security price in the direction of the trade. If this happens, the broker finds that he has bought in (or sold out) only to find the security subsequently rising (or falling) in price. In addition, the customer, coming in later, may receive a less advantageous price should his broker’s trade have moved the price against him.</w:t>
            </w:r>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        </w:t>
            </w:r>
            <w:r w:rsidRPr="00710C7A">
              <w:rPr>
                <w:rFonts w:ascii="Times New Roman" w:eastAsia="Times New Roman" w:hAnsi="Times New Roman" w:cs="Times New Roman"/>
                <w:b/>
                <w:bCs/>
                <w:sz w:val="20"/>
              </w:rPr>
              <w:t> </w:t>
            </w:r>
            <w:r w:rsidRPr="00710C7A">
              <w:rPr>
                <w:rFonts w:ascii="Times New Roman" w:eastAsia="Times New Roman" w:hAnsi="Times New Roman" w:cs="Times New Roman"/>
                <w:b/>
                <w:bCs/>
                <w:sz w:val="20"/>
                <w:szCs w:val="20"/>
              </w:rPr>
              <w:t>Pump and Dump</w:t>
            </w:r>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lastRenderedPageBreak/>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A highly illegal practice occurring mainly on the Internet. A small group of informed people buy a stock before they recommend it to thousands of investors. The result is a quick spike in the price followed by an equally quick downfall. The people who have bought the stock early sell off when the price peaks.</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br/>
            </w:r>
            <w:r w:rsidRPr="00710C7A">
              <w:rPr>
                <w:rFonts w:ascii="Times New Roman" w:eastAsia="Times New Roman" w:hAnsi="Times New Roman" w:cs="Times New Roman"/>
                <w:b/>
                <w:bCs/>
                <w:sz w:val="20"/>
                <w:szCs w:val="20"/>
              </w:rPr>
              <w:t>Corners and Squeezes</w:t>
            </w:r>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Suppose that long (or colluding group of longs)</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corners the market</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by acquiring a claim to more than 100% of the physical supply. In this case, the shorts will have to buy from the cornering long to close out his position. The cornering long will</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squeeze</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the shorts by charging them a very high price to do so.</w:t>
            </w:r>
          </w:p>
          <w:p w:rsidR="00710C7A" w:rsidRPr="00710C7A" w:rsidRDefault="00710C7A" w:rsidP="00710C7A">
            <w:pPr>
              <w:spacing w:before="60" w:after="60" w:line="240" w:lineRule="auto"/>
              <w:jc w:val="both"/>
              <w:rPr>
                <w:rFonts w:ascii="Times New Roman" w:eastAsia="Times New Roman" w:hAnsi="Times New Roman" w:cs="Times New Roman"/>
                <w:sz w:val="20"/>
                <w:szCs w:val="20"/>
              </w:rPr>
            </w:pPr>
            <w:r w:rsidRPr="00710C7A">
              <w:rPr>
                <w:rFonts w:ascii="Times New Roman" w:eastAsia="Times New Roman" w:hAnsi="Times New Roman" w:cs="Times New Roman"/>
                <w:b/>
                <w:bCs/>
                <w:sz w:val="20"/>
                <w:szCs w:val="20"/>
              </w:rPr>
              <w:t>        </w:t>
            </w:r>
            <w:r w:rsidRPr="00710C7A">
              <w:rPr>
                <w:rFonts w:ascii="Times New Roman" w:eastAsia="Times New Roman" w:hAnsi="Times New Roman" w:cs="Times New Roman"/>
                <w:b/>
                <w:bCs/>
                <w:sz w:val="20"/>
              </w:rPr>
              <w:t> </w:t>
            </w:r>
            <w:r w:rsidRPr="00710C7A">
              <w:rPr>
                <w:rFonts w:ascii="Times New Roman" w:eastAsia="Times New Roman" w:hAnsi="Times New Roman" w:cs="Times New Roman"/>
                <w:b/>
                <w:bCs/>
                <w:sz w:val="20"/>
                <w:szCs w:val="20"/>
              </w:rPr>
              <w:t>Capping and Pegging</w:t>
            </w:r>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Capping</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(pegging) is a manipulation of the underlying asset price, which prevents (forces) an expiring option from finishing (to finish) in-the-money. If an investor has a very large option position, even though such a manipulation may create losses in the underlying asset market, these losses can be more than offset by profits in the options market. Here we have one of the reasons for</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position limits</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and</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exercise limits.</w:t>
            </w:r>
          </w:p>
          <w:p w:rsidR="00710C7A" w:rsidRPr="00710C7A" w:rsidRDefault="00710C7A" w:rsidP="00710C7A">
            <w:pPr>
              <w:spacing w:before="60" w:after="60" w:line="240" w:lineRule="auto"/>
              <w:jc w:val="right"/>
              <w:rPr>
                <w:rFonts w:ascii="Times New Roman" w:eastAsia="Times New Roman" w:hAnsi="Times New Roman" w:cs="Times New Roman"/>
                <w:sz w:val="20"/>
                <w:szCs w:val="20"/>
              </w:rPr>
            </w:pPr>
            <w:hyperlink r:id="rId31" w:anchor="QE8" w:history="1">
              <w:r w:rsidRPr="00710C7A">
                <w:rPr>
                  <w:rFonts w:ascii="Times New Roman" w:eastAsia="Times New Roman" w:hAnsi="Times New Roman" w:cs="Times New Roman"/>
                  <w:color w:val="0000FF"/>
                  <w:sz w:val="20"/>
                  <w:u w:val="single"/>
                </w:rPr>
                <w:t>&lt; TOP &gt;</w:t>
              </w:r>
            </w:hyperlink>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bookmarkStart w:id="38" w:name="D9"/>
            <w:bookmarkEnd w:id="38"/>
            <w:r w:rsidRPr="00710C7A">
              <w:rPr>
                <w:rFonts w:ascii="Times New Roman" w:eastAsia="Times New Roman" w:hAnsi="Times New Roman" w:cs="Times New Roman"/>
                <w:b/>
                <w:bCs/>
                <w:sz w:val="20"/>
                <w:szCs w:val="20"/>
              </w:rPr>
              <w:t>9.</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The price rigging begins once a bulk of the shares is acquired. The process involves circular trading of the stock, where the money launderers buy and sell the stock to each other. This helps them to increase the volume and they keep stock on the upper circuit to get it noticed among the investors. The small investor with shallow pockets is attracted to these stocks, since most of them are priced in the region of Rs. 0-50 and were trading below-par value not long time back. To add fuel to the artificial growth, a string of false corporate announcements is unleashed. These announcements mostly talk about the company’s short-term plans like going for a GDR/ADR or a capacity expansion. These announcements are enough to tilt the sentiment in favor of the company, at least in the near short-term, which is more than enough for the launderers. Once the stock is noticed by over optimistic market traders, the demand for the stock begins to pick-up and the juggernaut of artificial price-rise starts to roll. Within no time, the stock starts breaking all sorts of records as it reaches dizzying heights. But, in the stock market, as in real life, what goes up has to come down. And in the case of penny stocks, the fall is rather steep: they wipe out weeks of gains overnight. The timing of the fall is at the </w:t>
            </w:r>
            <w:proofErr w:type="gramStart"/>
            <w:r w:rsidRPr="00710C7A">
              <w:rPr>
                <w:rFonts w:ascii="Times New Roman" w:eastAsia="Times New Roman" w:hAnsi="Times New Roman" w:cs="Times New Roman"/>
                <w:sz w:val="20"/>
                <w:szCs w:val="20"/>
              </w:rPr>
              <w:t>launderers</w:t>
            </w:r>
            <w:proofErr w:type="gramEnd"/>
            <w:r w:rsidRPr="00710C7A">
              <w:rPr>
                <w:rFonts w:ascii="Times New Roman" w:eastAsia="Times New Roman" w:hAnsi="Times New Roman" w:cs="Times New Roman"/>
                <w:sz w:val="20"/>
                <w:szCs w:val="20"/>
              </w:rPr>
              <w:t xml:space="preserve"> discretion. The launderer may or may not wait till a correction happens and exit the stock when he thinks it is at its peak; but if a correction does happen, then he is the first one to exit it.</w:t>
            </w:r>
          </w:p>
          <w:p w:rsidR="00710C7A" w:rsidRPr="00710C7A" w:rsidRDefault="00710C7A" w:rsidP="00710C7A">
            <w:pPr>
              <w:spacing w:before="100" w:after="100" w:line="240" w:lineRule="auto"/>
              <w:ind w:left="425"/>
              <w:jc w:val="right"/>
              <w:rPr>
                <w:rFonts w:ascii="Times New Roman" w:eastAsia="Times New Roman" w:hAnsi="Times New Roman" w:cs="Times New Roman"/>
                <w:sz w:val="20"/>
                <w:szCs w:val="20"/>
              </w:rPr>
            </w:pPr>
            <w:hyperlink r:id="rId32" w:anchor="QE9" w:history="1">
              <w:r w:rsidRPr="00710C7A">
                <w:rPr>
                  <w:rFonts w:ascii="Times New Roman" w:eastAsia="Times New Roman" w:hAnsi="Times New Roman" w:cs="Times New Roman"/>
                  <w:color w:val="0000FF"/>
                  <w:sz w:val="20"/>
                  <w:u w:val="single"/>
                </w:rPr>
                <w:t>&lt; TOP &gt;</w:t>
              </w:r>
            </w:hyperlink>
          </w:p>
          <w:p w:rsidR="00710C7A" w:rsidRPr="00710C7A" w:rsidRDefault="00710C7A" w:rsidP="00710C7A">
            <w:pPr>
              <w:spacing w:before="40" w:after="40" w:line="240" w:lineRule="auto"/>
              <w:ind w:left="425" w:hanging="425"/>
              <w:jc w:val="both"/>
              <w:rPr>
                <w:rFonts w:ascii="Times New Roman" w:eastAsia="Times New Roman" w:hAnsi="Times New Roman" w:cs="Times New Roman"/>
                <w:sz w:val="20"/>
                <w:szCs w:val="20"/>
              </w:rPr>
            </w:pPr>
            <w:bookmarkStart w:id="39" w:name="D10"/>
            <w:bookmarkEnd w:id="39"/>
            <w:r w:rsidRPr="00710C7A">
              <w:rPr>
                <w:rFonts w:ascii="Times New Roman" w:eastAsia="Times New Roman" w:hAnsi="Times New Roman" w:cs="Times New Roman"/>
                <w:b/>
                <w:bCs/>
                <w:sz w:val="20"/>
                <w:szCs w:val="20"/>
              </w:rPr>
              <w:t>10.</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A number of risk containment measures have been put in place to render the secondary market, fair and efficient.</w:t>
            </w:r>
          </w:p>
          <w:p w:rsidR="00710C7A" w:rsidRPr="00710C7A" w:rsidRDefault="00710C7A" w:rsidP="00710C7A">
            <w:pPr>
              <w:spacing w:before="40" w:after="40" w:line="240" w:lineRule="auto"/>
              <w:ind w:left="720" w:hanging="360"/>
              <w:jc w:val="both"/>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Screen based trading has brought efficiency and transparency. It has cut down the cost, time and risk involved. A large number of participants, irrespective of their location, now trade with one another anonymously and simultaneously providing equal access to every player.</w:t>
            </w:r>
          </w:p>
          <w:p w:rsidR="00710C7A" w:rsidRPr="00710C7A" w:rsidRDefault="00710C7A" w:rsidP="00710C7A">
            <w:pPr>
              <w:spacing w:before="40" w:after="40" w:line="240" w:lineRule="auto"/>
              <w:ind w:left="720" w:hanging="360"/>
              <w:jc w:val="both"/>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Dematerialization has saved from the risk of loss in transit or in custody, misplacement or mutilation, theft or destruction, bad delivery or delayed delivery, forgery or duplicity, and also from irritating headaches of intimation of change of address, watching the receipt of bonus or rights shares, etc.</w:t>
            </w:r>
          </w:p>
          <w:p w:rsidR="00710C7A" w:rsidRPr="00710C7A" w:rsidRDefault="00710C7A" w:rsidP="00710C7A">
            <w:pPr>
              <w:spacing w:before="40" w:after="40" w:line="240" w:lineRule="auto"/>
              <w:ind w:left="720" w:hanging="360"/>
              <w:jc w:val="both"/>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Settlement Cycle of T + 2 days has been so smooth and successful that it has received worldwide acclamation.</w:t>
            </w:r>
          </w:p>
          <w:p w:rsidR="00710C7A" w:rsidRPr="00710C7A" w:rsidRDefault="00710C7A" w:rsidP="00710C7A">
            <w:pPr>
              <w:spacing w:before="40" w:after="40" w:line="240" w:lineRule="auto"/>
              <w:ind w:left="720" w:hanging="360"/>
              <w:jc w:val="both"/>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The comprehensive risk management system now in place, which is continually monitored and upgraded, covers capital adequacy, margining, exposure and turnover limits, online position monitoring and automatic disablement.</w:t>
            </w:r>
          </w:p>
          <w:p w:rsidR="00710C7A" w:rsidRPr="00710C7A" w:rsidRDefault="00710C7A" w:rsidP="00710C7A">
            <w:pPr>
              <w:spacing w:before="40" w:after="40" w:line="240" w:lineRule="auto"/>
              <w:ind w:left="720" w:hanging="360"/>
              <w:jc w:val="both"/>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 xml:space="preserve">Central Counterparty in the form of clearing corporation, which provides the platform to its trading members to trade and ensures that the members meet </w:t>
            </w:r>
            <w:proofErr w:type="spellStart"/>
            <w:r w:rsidRPr="00710C7A">
              <w:rPr>
                <w:rFonts w:ascii="Times New Roman" w:eastAsia="Times New Roman" w:hAnsi="Times New Roman" w:cs="Times New Roman"/>
                <w:sz w:val="20"/>
                <w:szCs w:val="20"/>
              </w:rPr>
              <w:t>teir</w:t>
            </w:r>
            <w:proofErr w:type="spellEnd"/>
            <w:r w:rsidRPr="00710C7A">
              <w:rPr>
                <w:rFonts w:ascii="Times New Roman" w:eastAsia="Times New Roman" w:hAnsi="Times New Roman" w:cs="Times New Roman"/>
                <w:sz w:val="20"/>
                <w:szCs w:val="20"/>
              </w:rPr>
              <w:t xml:space="preserve"> obligations.</w:t>
            </w:r>
          </w:p>
          <w:p w:rsidR="00710C7A" w:rsidRPr="00710C7A" w:rsidRDefault="00710C7A" w:rsidP="00710C7A">
            <w:pPr>
              <w:spacing w:before="40" w:after="40" w:line="240" w:lineRule="auto"/>
              <w:ind w:left="720" w:hanging="360"/>
              <w:jc w:val="both"/>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 xml:space="preserve">An index based market circuit breaker system is also operative to curb unhealthy volatility. These </w:t>
            </w:r>
            <w:proofErr w:type="spellStart"/>
            <w:r w:rsidRPr="00710C7A">
              <w:rPr>
                <w:rFonts w:ascii="Times New Roman" w:eastAsia="Times New Roman" w:hAnsi="Times New Roman" w:cs="Times New Roman"/>
                <w:sz w:val="20"/>
                <w:szCs w:val="20"/>
              </w:rPr>
              <w:t>curcuit</w:t>
            </w:r>
            <w:proofErr w:type="spellEnd"/>
            <w:r w:rsidRPr="00710C7A">
              <w:rPr>
                <w:rFonts w:ascii="Times New Roman" w:eastAsia="Times New Roman" w:hAnsi="Times New Roman" w:cs="Times New Roman"/>
                <w:sz w:val="20"/>
                <w:szCs w:val="20"/>
              </w:rPr>
              <w:t xml:space="preserve"> breakers applies at three stages of the index movement, either way,</w:t>
            </w:r>
            <w:proofErr w:type="gramStart"/>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at</w:t>
            </w:r>
            <w:proofErr w:type="gramEnd"/>
            <w:r w:rsidRPr="00710C7A">
              <w:rPr>
                <w:rFonts w:ascii="Times New Roman" w:eastAsia="Times New Roman" w:hAnsi="Times New Roman" w:cs="Times New Roman"/>
                <w:sz w:val="20"/>
                <w:szCs w:val="20"/>
              </w:rPr>
              <w:t xml:space="preserve"> 10, 15 and 20 percent.</w:t>
            </w:r>
          </w:p>
          <w:p w:rsidR="00710C7A" w:rsidRPr="00710C7A" w:rsidRDefault="00710C7A" w:rsidP="00710C7A">
            <w:pPr>
              <w:spacing w:before="40" w:after="40" w:line="240" w:lineRule="auto"/>
              <w:ind w:left="720" w:hanging="360"/>
              <w:jc w:val="both"/>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The introduction of the derivatives in the market and the gradual enlargement of the basket of products comprising Index Options, Index Futures, Stock Options and Stock Futures, has enhanced the liquidity, efficacy of the market and also provided hedging opportunities, besides tempering volatility in margining.</w:t>
            </w:r>
          </w:p>
          <w:p w:rsidR="00710C7A" w:rsidRPr="00710C7A" w:rsidRDefault="00710C7A" w:rsidP="00710C7A">
            <w:pPr>
              <w:spacing w:before="40" w:after="40" w:line="240" w:lineRule="auto"/>
              <w:ind w:left="720" w:hanging="360"/>
              <w:jc w:val="both"/>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Central Listing Authority had helped in harmonizing the listing requirement across the various stock exchanges and centralizing the listing powers in one single authority.</w:t>
            </w:r>
          </w:p>
          <w:p w:rsidR="00710C7A" w:rsidRPr="00710C7A" w:rsidRDefault="00710C7A" w:rsidP="00710C7A">
            <w:pPr>
              <w:spacing w:before="40" w:after="40" w:line="240" w:lineRule="auto"/>
              <w:ind w:left="720" w:hanging="360"/>
              <w:jc w:val="both"/>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 xml:space="preserve">The corporate governance standard is a crucial factor for ensuring investors confidence. While the </w:t>
            </w:r>
            <w:r w:rsidRPr="00710C7A">
              <w:rPr>
                <w:rFonts w:ascii="Times New Roman" w:eastAsia="Times New Roman" w:hAnsi="Times New Roman" w:cs="Times New Roman"/>
                <w:sz w:val="20"/>
                <w:szCs w:val="20"/>
              </w:rPr>
              <w:lastRenderedPageBreak/>
              <w:t>Company Law would take care of the basic requirement of the form of corporate governance structure, SEBI is concerned with the corporate governance.</w:t>
            </w:r>
          </w:p>
          <w:p w:rsidR="00710C7A" w:rsidRPr="00710C7A" w:rsidRDefault="00710C7A" w:rsidP="00710C7A">
            <w:pPr>
              <w:spacing w:before="40" w:after="40" w:line="240" w:lineRule="auto"/>
              <w:ind w:left="720" w:hanging="360"/>
              <w:jc w:val="both"/>
              <w:rPr>
                <w:rFonts w:ascii="Times New Roman" w:eastAsia="Times New Roman" w:hAnsi="Times New Roman" w:cs="Times New Roman"/>
                <w:sz w:val="20"/>
                <w:szCs w:val="20"/>
              </w:rPr>
            </w:pPr>
            <w:r w:rsidRPr="00710C7A">
              <w:rPr>
                <w:rFonts w:ascii="Symbol" w:eastAsia="Times New Roman" w:hAnsi="Symbol" w:cs="Times New Roman"/>
                <w:sz w:val="20"/>
                <w:szCs w:val="20"/>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As a measure of regulatory dynamism, various guidelines concerning intermediaries, listed entities, and trade practices have been reviewed and suitably modified.</w:t>
            </w:r>
          </w:p>
          <w:p w:rsidR="00710C7A" w:rsidRPr="00710C7A" w:rsidRDefault="00710C7A" w:rsidP="00710C7A">
            <w:pPr>
              <w:spacing w:before="40" w:after="40" w:line="240" w:lineRule="auto"/>
              <w:ind w:left="425" w:hanging="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Several initiatives have been taken to improve the operational efficiency and transparency in equity market and to provide investors with the security issues of high quality and to enable entities to raise resources in cost effective manner.</w:t>
            </w:r>
          </w:p>
          <w:p w:rsidR="00710C7A" w:rsidRPr="00710C7A" w:rsidRDefault="00710C7A" w:rsidP="00710C7A">
            <w:pPr>
              <w:spacing w:before="100" w:after="100" w:line="240" w:lineRule="auto"/>
              <w:ind w:left="425"/>
              <w:jc w:val="right"/>
              <w:rPr>
                <w:rFonts w:ascii="Times New Roman" w:eastAsia="Times New Roman" w:hAnsi="Times New Roman" w:cs="Times New Roman"/>
                <w:sz w:val="20"/>
                <w:szCs w:val="20"/>
              </w:rPr>
            </w:pPr>
            <w:hyperlink r:id="rId33" w:anchor="QE10" w:history="1">
              <w:r w:rsidRPr="00710C7A">
                <w:rPr>
                  <w:rFonts w:ascii="Times New Roman" w:eastAsia="Times New Roman" w:hAnsi="Times New Roman" w:cs="Times New Roman"/>
                  <w:color w:val="0000FF"/>
                  <w:sz w:val="20"/>
                  <w:u w:val="single"/>
                </w:rPr>
                <w:t>&lt; TOP &gt;</w:t>
              </w:r>
            </w:hyperlink>
          </w:p>
          <w:p w:rsidR="00710C7A" w:rsidRPr="00710C7A" w:rsidRDefault="00710C7A" w:rsidP="00710C7A">
            <w:pPr>
              <w:spacing w:before="100" w:after="100" w:line="240" w:lineRule="auto"/>
              <w:ind w:left="425"/>
              <w:jc w:val="center"/>
              <w:rPr>
                <w:rFonts w:ascii="Times New Roman" w:eastAsia="Times New Roman" w:hAnsi="Times New Roman" w:cs="Times New Roman"/>
                <w:sz w:val="20"/>
                <w:szCs w:val="20"/>
              </w:rPr>
            </w:pPr>
            <w:proofErr w:type="spellStart"/>
            <w:r w:rsidRPr="00710C7A">
              <w:rPr>
                <w:rFonts w:ascii="Times New Roman" w:eastAsia="Times New Roman" w:hAnsi="Times New Roman" w:cs="Times New Roman"/>
                <w:b/>
                <w:bCs/>
                <w:sz w:val="24"/>
                <w:szCs w:val="24"/>
              </w:rPr>
              <w:t>Caselet</w:t>
            </w:r>
            <w:proofErr w:type="spellEnd"/>
            <w:r w:rsidRPr="00710C7A">
              <w:rPr>
                <w:rFonts w:ascii="Times New Roman" w:eastAsia="Times New Roman" w:hAnsi="Times New Roman" w:cs="Times New Roman"/>
                <w:b/>
                <w:bCs/>
                <w:sz w:val="24"/>
                <w:szCs w:val="24"/>
              </w:rPr>
              <w:t xml:space="preserve"> 3</w:t>
            </w:r>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bookmarkStart w:id="40" w:name="D11"/>
            <w:bookmarkEnd w:id="40"/>
            <w:r w:rsidRPr="00710C7A">
              <w:rPr>
                <w:rFonts w:ascii="Times New Roman" w:eastAsia="Times New Roman" w:hAnsi="Times New Roman" w:cs="Times New Roman"/>
                <w:b/>
                <w:bCs/>
                <w:sz w:val="20"/>
                <w:szCs w:val="20"/>
              </w:rPr>
              <w:t>11.   </w:t>
            </w:r>
            <w:r w:rsidRPr="00710C7A">
              <w:rPr>
                <w:rFonts w:ascii="Times New Roman" w:eastAsia="Times New Roman" w:hAnsi="Times New Roman" w:cs="Times New Roman"/>
                <w:b/>
                <w:bCs/>
                <w:sz w:val="20"/>
              </w:rPr>
              <w:t> </w:t>
            </w:r>
            <w:r w:rsidRPr="00710C7A">
              <w:rPr>
                <w:rFonts w:ascii="Times New Roman" w:eastAsia="Times New Roman" w:hAnsi="Times New Roman" w:cs="Times New Roman"/>
                <w:sz w:val="20"/>
                <w:szCs w:val="20"/>
              </w:rPr>
              <w:t>Value investing is buying shares that are fundamentally sound and stable. Due to reasons such as the decline in confidence of the company the shares may be available at a bargain price. Such buying of shares available at a bargain price with the expectation that the shares will recover over time is value investing. The key to value investing is to find bargain shares i.e. price low for temporary or irrational reasons, underpriced in relation to future of company’s potential.</w:t>
            </w:r>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Value investors seek out stocks that are currently undervalued by the market in terms of P/E ratio, P/B ratio, enterprise value, </w:t>
            </w:r>
            <w:proofErr w:type="gramStart"/>
            <w:r w:rsidRPr="00710C7A">
              <w:rPr>
                <w:rFonts w:ascii="Times New Roman" w:eastAsia="Times New Roman" w:hAnsi="Times New Roman" w:cs="Times New Roman"/>
                <w:sz w:val="20"/>
                <w:szCs w:val="20"/>
              </w:rPr>
              <w:t>dividend</w:t>
            </w:r>
            <w:proofErr w:type="gramEnd"/>
            <w:r w:rsidRPr="00710C7A">
              <w:rPr>
                <w:rFonts w:ascii="Times New Roman" w:eastAsia="Times New Roman" w:hAnsi="Times New Roman" w:cs="Times New Roman"/>
                <w:sz w:val="20"/>
                <w:szCs w:val="20"/>
              </w:rPr>
              <w:t xml:space="preserve"> yield or liquidation value. A stock that looks cheap is less risky and less vulnerable to market downtrends than the one that is fully priced. Value investors look at margin of safety. They look at buying stocks at maximum discount possible on their intrinsic value. This provides value investors with a margin of safety because the future is difficult to predict.</w:t>
            </w:r>
          </w:p>
          <w:p w:rsidR="00710C7A" w:rsidRPr="00710C7A" w:rsidRDefault="00710C7A" w:rsidP="00710C7A">
            <w:pPr>
              <w:spacing w:before="60" w:after="60" w:line="240" w:lineRule="auto"/>
              <w:ind w:left="425" w:hanging="425"/>
              <w:jc w:val="both"/>
              <w:rPr>
                <w:rFonts w:ascii="Times New Roman" w:eastAsia="Times New Roman" w:hAnsi="Times New Roman" w:cs="Times New Roman"/>
                <w:sz w:val="20"/>
                <w:szCs w:val="20"/>
              </w:rPr>
            </w:pP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Value investing looks for stocks whose prices are low for their companies’ supposed intrinsic worth, which is determined by an analysis of certain characteristics and fundamentals of companies. Value investors look for products that are beneficial and high quality, but cheap in price.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xml:space="preserve">Value investors trust that the market will eventually start to favor those quality stocks that were, for a time, undervalued. Value investors should </w:t>
            </w:r>
            <w:proofErr w:type="gramStart"/>
            <w:r w:rsidRPr="00710C7A">
              <w:rPr>
                <w:rFonts w:ascii="Times New Roman" w:eastAsia="Times New Roman" w:hAnsi="Times New Roman" w:cs="Times New Roman"/>
                <w:sz w:val="20"/>
                <w:szCs w:val="20"/>
              </w:rPr>
              <w:t>concerned</w:t>
            </w:r>
            <w:proofErr w:type="gramEnd"/>
            <w:r w:rsidRPr="00710C7A">
              <w:rPr>
                <w:rFonts w:ascii="Times New Roman" w:eastAsia="Times New Roman" w:hAnsi="Times New Roman" w:cs="Times New Roman"/>
                <w:sz w:val="20"/>
                <w:szCs w:val="20"/>
              </w:rPr>
              <w:t xml:space="preserve"> with how well the company can make money as a business.</w:t>
            </w:r>
          </w:p>
          <w:p w:rsidR="00710C7A" w:rsidRPr="00710C7A" w:rsidRDefault="00710C7A" w:rsidP="00710C7A">
            <w:pPr>
              <w:spacing w:before="60" w:after="60" w:line="240" w:lineRule="auto"/>
              <w:jc w:val="right"/>
              <w:rPr>
                <w:rFonts w:ascii="Times New Roman" w:eastAsia="Times New Roman" w:hAnsi="Times New Roman" w:cs="Times New Roman"/>
                <w:sz w:val="20"/>
                <w:szCs w:val="20"/>
              </w:rPr>
            </w:pPr>
            <w:hyperlink r:id="rId34" w:anchor="QE11" w:history="1">
              <w:r w:rsidRPr="00710C7A">
                <w:rPr>
                  <w:rFonts w:ascii="Times New Roman" w:eastAsia="Times New Roman" w:hAnsi="Times New Roman" w:cs="Times New Roman"/>
                  <w:color w:val="0000FF"/>
                  <w:sz w:val="20"/>
                  <w:u w:val="single"/>
                </w:rPr>
                <w:t>&lt; TOP &gt;</w:t>
              </w:r>
            </w:hyperlink>
          </w:p>
          <w:p w:rsidR="00710C7A" w:rsidRPr="00710C7A" w:rsidRDefault="00710C7A" w:rsidP="00710C7A">
            <w:pPr>
              <w:spacing w:before="100" w:beforeAutospacing="1" w:after="100" w:afterAutospacing="1" w:line="240" w:lineRule="auto"/>
              <w:ind w:left="425" w:hanging="425"/>
              <w:jc w:val="both"/>
              <w:rPr>
                <w:rFonts w:ascii="Times New Roman" w:eastAsia="Times New Roman" w:hAnsi="Times New Roman" w:cs="Times New Roman"/>
                <w:sz w:val="20"/>
                <w:szCs w:val="20"/>
              </w:rPr>
            </w:pPr>
            <w:bookmarkStart w:id="41" w:name="D12"/>
            <w:bookmarkEnd w:id="41"/>
            <w:r w:rsidRPr="00710C7A">
              <w:rPr>
                <w:rFonts w:ascii="Times New Roman" w:eastAsia="Times New Roman" w:hAnsi="Times New Roman" w:cs="Times New Roman"/>
                <w:b/>
                <w:bCs/>
                <w:sz w:val="20"/>
                <w:szCs w:val="20"/>
              </w:rPr>
              <w:t>12.</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One should remember the following points while investing in a value stock.</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Value stocks are defined as stocks of solid companies that are trading at below their intrinsic value because they are out of favor or have been overlooked by investors.</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Funds that employ traditional measures to identify value stocks generally invest only in stocks that have P/E ratios well below the market average.</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Value stocks generally offer above-average dividend yields. This income component can make them more attractive to investors seeking greater stability in returns.</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Fund managers who employ a relative value approach may compare a stock’s P/E ratio with industry averages rather than the average for the overall market. They also may compare other variables such as potential earnings growth rates or future cash flows. As a result, they may invest in stocks that have above average P/E ratios.</w:t>
            </w:r>
          </w:p>
          <w:p w:rsidR="00710C7A" w:rsidRPr="00710C7A" w:rsidRDefault="00710C7A" w:rsidP="00710C7A">
            <w:pPr>
              <w:spacing w:before="60" w:after="60" w:line="240" w:lineRule="auto"/>
              <w:ind w:left="851" w:hanging="426"/>
              <w:jc w:val="both"/>
              <w:rPr>
                <w:rFonts w:ascii="Times New Roman" w:eastAsia="Times New Roman" w:hAnsi="Times New Roman" w:cs="Times New Roman"/>
                <w:sz w:val="20"/>
                <w:szCs w:val="20"/>
              </w:rPr>
            </w:pPr>
            <w:r w:rsidRPr="00710C7A">
              <w:rPr>
                <w:rFonts w:ascii="Symbol" w:eastAsia="Times New Roman" w:hAnsi="Symbol" w:cs="Times New Roman"/>
              </w:rPr>
              <w:t></w:t>
            </w:r>
            <w:r w:rsidRPr="00710C7A">
              <w:rPr>
                <w:rFonts w:ascii="Times New Roman" w:eastAsia="Times New Roman" w:hAnsi="Times New Roman" w:cs="Times New Roman"/>
                <w:sz w:val="14"/>
                <w:szCs w:val="14"/>
              </w:rPr>
              <w:t>  </w:t>
            </w:r>
            <w:r w:rsidRPr="00710C7A">
              <w:rPr>
                <w:rFonts w:ascii="Times New Roman" w:eastAsia="Times New Roman" w:hAnsi="Times New Roman" w:cs="Times New Roman"/>
                <w:sz w:val="14"/>
              </w:rPr>
              <w:t> </w:t>
            </w:r>
            <w:r w:rsidRPr="00710C7A">
              <w:rPr>
                <w:rFonts w:ascii="Times New Roman" w:eastAsia="Times New Roman" w:hAnsi="Times New Roman" w:cs="Times New Roman"/>
                <w:sz w:val="20"/>
                <w:szCs w:val="20"/>
              </w:rPr>
              <w:t>     </w:t>
            </w:r>
            <w:r w:rsidRPr="00710C7A">
              <w:rPr>
                <w:rFonts w:ascii="Times New Roman" w:eastAsia="Times New Roman" w:hAnsi="Times New Roman" w:cs="Times New Roman"/>
                <w:sz w:val="20"/>
              </w:rPr>
              <w:t> </w:t>
            </w:r>
            <w:r w:rsidRPr="00710C7A">
              <w:rPr>
                <w:rFonts w:ascii="Times New Roman" w:eastAsia="Times New Roman" w:hAnsi="Times New Roman" w:cs="Times New Roman"/>
                <w:sz w:val="20"/>
                <w:szCs w:val="20"/>
              </w:rPr>
              <w:t>Risks are in interest in this investing. However, including both value and growth investment styles in a portfolio can potentially help smoothen out some of the variability in returns that accompany changing market and economic cycles.</w:t>
            </w:r>
          </w:p>
        </w:tc>
      </w:tr>
    </w:tbl>
    <w:p w:rsidR="00710C7A" w:rsidRDefault="00710C7A"/>
    <w:sectPr w:rsidR="00710C7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10C7A"/>
    <w:rsid w:val="00625558"/>
    <w:rsid w:val="00710C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7">
    <w:name w:val="heading 7"/>
    <w:basedOn w:val="Normal"/>
    <w:link w:val="Heading7Char"/>
    <w:uiPriority w:val="9"/>
    <w:qFormat/>
    <w:rsid w:val="00710C7A"/>
    <w:pPr>
      <w:spacing w:before="100" w:beforeAutospacing="1" w:after="100" w:afterAutospacing="1"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
    <w:rsid w:val="00710C7A"/>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710C7A"/>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710C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710C7A"/>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710C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uiPriority w:val="99"/>
    <w:semiHidden/>
    <w:rsid w:val="00710C7A"/>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710C7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10C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C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1004940">
      <w:bodyDiv w:val="1"/>
      <w:marLeft w:val="0"/>
      <w:marRight w:val="0"/>
      <w:marTop w:val="0"/>
      <w:marBottom w:val="0"/>
      <w:divBdr>
        <w:top w:val="none" w:sz="0" w:space="0" w:color="auto"/>
        <w:left w:val="none" w:sz="0" w:space="0" w:color="auto"/>
        <w:bottom w:val="none" w:sz="0" w:space="0" w:color="auto"/>
        <w:right w:val="none" w:sz="0" w:space="0" w:color="auto"/>
      </w:divBdr>
      <w:divsChild>
        <w:div w:id="2047564818">
          <w:marLeft w:val="1701"/>
          <w:marRight w:val="1701"/>
          <w:marTop w:val="0"/>
          <w:marBottom w:val="0"/>
          <w:divBdr>
            <w:top w:val="double" w:sz="6" w:space="1" w:color="auto"/>
            <w:left w:val="double" w:sz="6" w:space="1" w:color="auto"/>
            <w:bottom w:val="double" w:sz="6" w:space="1" w:color="auto"/>
            <w:right w:val="double" w:sz="6" w:space="1" w:color="auto"/>
          </w:divBdr>
        </w:div>
        <w:div w:id="804662918">
          <w:marLeft w:val="3402"/>
          <w:marRight w:val="3402"/>
          <w:marTop w:val="0"/>
          <w:marBottom w:val="0"/>
          <w:divBdr>
            <w:top w:val="single" w:sz="8" w:space="1" w:color="auto"/>
            <w:left w:val="single" w:sz="8" w:space="1" w:color="auto"/>
            <w:bottom w:val="single" w:sz="8" w:space="1" w:color="auto"/>
            <w:right w:val="single" w:sz="8" w:space="1" w:color="auto"/>
          </w:divBdr>
        </w:div>
        <w:div w:id="1778713647">
          <w:marLeft w:val="1701"/>
          <w:marRight w:val="1701"/>
          <w:marTop w:val="0"/>
          <w:marBottom w:val="0"/>
          <w:divBdr>
            <w:top w:val="double" w:sz="6" w:space="1" w:color="auto"/>
            <w:left w:val="double" w:sz="6" w:space="1" w:color="auto"/>
            <w:bottom w:val="double" w:sz="6" w:space="1" w:color="auto"/>
            <w:right w:val="double" w:sz="6" w:space="1" w:color="auto"/>
          </w:divBdr>
        </w:div>
        <w:div w:id="406878917">
          <w:marLeft w:val="3402"/>
          <w:marRight w:val="3402"/>
          <w:marTop w:val="0"/>
          <w:marBottom w:val="0"/>
          <w:divBdr>
            <w:top w:val="single" w:sz="8" w:space="1" w:color="auto"/>
            <w:left w:val="single" w:sz="8" w:space="1" w:color="auto"/>
            <w:bottom w:val="single" w:sz="8" w:space="1" w:color="auto"/>
            <w:right w:val="single" w:sz="8" w:space="1" w:color="auto"/>
          </w:divBdr>
        </w:div>
        <w:div w:id="477120">
          <w:marLeft w:val="3119"/>
          <w:marRight w:val="3119"/>
          <w:marTop w:val="0"/>
          <w:marBottom w:val="0"/>
          <w:divBdr>
            <w:top w:val="single" w:sz="8" w:space="1" w:color="auto"/>
            <w:left w:val="single" w:sz="8" w:space="1" w:color="auto"/>
            <w:bottom w:val="single" w:sz="8" w:space="1" w:color="auto"/>
            <w:right w:val="single" w:sz="8" w:space="1"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papers\Icfai%20CFA%20free%20question%20papers\Delta\212-0406\212-0406.htm" TargetMode="External"/><Relationship Id="rId13" Type="http://schemas.openxmlformats.org/officeDocument/2006/relationships/image" Target="media/image5.jpeg"/><Relationship Id="rId18" Type="http://schemas.openxmlformats.org/officeDocument/2006/relationships/hyperlink" Target="file:///D:\papers\Icfai%20CFA%20free%20question%20papers\Delta\212-0406\212-0406.htm" TargetMode="External"/><Relationship Id="rId26" Type="http://schemas.openxmlformats.org/officeDocument/2006/relationships/hyperlink" Target="file:///D:\papers\Icfai%20CFA%20free%20question%20papers\Delta\212-0406\212-0406.htm" TargetMode="External"/><Relationship Id="rId3" Type="http://schemas.openxmlformats.org/officeDocument/2006/relationships/webSettings" Target="webSettings.xml"/><Relationship Id="rId21" Type="http://schemas.openxmlformats.org/officeDocument/2006/relationships/hyperlink" Target="file:///D:\papers\Icfai%20CFA%20free%20question%20papers\Delta\212-0406\212-0406.htm" TargetMode="External"/><Relationship Id="rId34" Type="http://schemas.openxmlformats.org/officeDocument/2006/relationships/hyperlink" Target="file:///D:\papers\Icfai%20CFA%20free%20question%20papers\Delta\212-0406\212-0406.htm" TargetMode="External"/><Relationship Id="rId7" Type="http://schemas.openxmlformats.org/officeDocument/2006/relationships/hyperlink" Target="file:///D:\papers\Icfai%20CFA%20free%20question%20papers\Delta\212-0406\212-0406.htm" TargetMode="External"/><Relationship Id="rId12" Type="http://schemas.openxmlformats.org/officeDocument/2006/relationships/image" Target="media/image4.gif"/><Relationship Id="rId17" Type="http://schemas.openxmlformats.org/officeDocument/2006/relationships/hyperlink" Target="file:///D:\papers\Icfai%20CFA%20free%20question%20papers\Delta\212-0406\212-0406.htm" TargetMode="External"/><Relationship Id="rId25" Type="http://schemas.openxmlformats.org/officeDocument/2006/relationships/hyperlink" Target="file:///D:\papers\Icfai%20CFA%20free%20question%20papers\Delta\212-0406\212-0406.htm" TargetMode="External"/><Relationship Id="rId33" Type="http://schemas.openxmlformats.org/officeDocument/2006/relationships/hyperlink" Target="file:///D:\papers\Icfai%20CFA%20free%20question%20papers\Delta\212-0406\212-0406.htm" TargetMode="External"/><Relationship Id="rId2" Type="http://schemas.openxmlformats.org/officeDocument/2006/relationships/settings" Target="settings.xml"/><Relationship Id="rId16" Type="http://schemas.openxmlformats.org/officeDocument/2006/relationships/hyperlink" Target="file:///D:\papers\Icfai%20CFA%20free%20question%20papers\Delta\212-0406\212-0406.htm" TargetMode="External"/><Relationship Id="rId20" Type="http://schemas.openxmlformats.org/officeDocument/2006/relationships/hyperlink" Target="file:///D:\papers\Icfai%20CFA%20free%20question%20papers\Delta\212-0406\212-0406.htm" TargetMode="External"/><Relationship Id="rId29" Type="http://schemas.openxmlformats.org/officeDocument/2006/relationships/image" Target="media/image8.gif"/><Relationship Id="rId1" Type="http://schemas.openxmlformats.org/officeDocument/2006/relationships/styles" Target="styles.xml"/><Relationship Id="rId6" Type="http://schemas.openxmlformats.org/officeDocument/2006/relationships/hyperlink" Target="file:///D:\papers\Icfai%20CFA%20free%20question%20papers\Delta\212-0406\212-0406.htm" TargetMode="External"/><Relationship Id="rId11" Type="http://schemas.openxmlformats.org/officeDocument/2006/relationships/image" Target="media/image3.gif"/><Relationship Id="rId24" Type="http://schemas.openxmlformats.org/officeDocument/2006/relationships/hyperlink" Target="file:///D:\papers\Icfai%20CFA%20free%20question%20papers\Delta\212-0406\212-0406.htm" TargetMode="External"/><Relationship Id="rId32" Type="http://schemas.openxmlformats.org/officeDocument/2006/relationships/hyperlink" Target="file:///D:\papers\Icfai%20CFA%20free%20question%20papers\Delta\212-0406\212-0406.htm" TargetMode="External"/><Relationship Id="rId5" Type="http://schemas.openxmlformats.org/officeDocument/2006/relationships/hyperlink" Target="file:///D:\papers\Icfai%20CFA%20free%20question%20papers\Delta\212-0406\212-0406.htm" TargetMode="External"/><Relationship Id="rId15" Type="http://schemas.openxmlformats.org/officeDocument/2006/relationships/hyperlink" Target="file:///D:\papers\Icfai%20CFA%20free%20question%20papers\Delta\212-0406\212-0406.htm" TargetMode="External"/><Relationship Id="rId23" Type="http://schemas.openxmlformats.org/officeDocument/2006/relationships/hyperlink" Target="file:///D:\papers\Icfai%20CFA%20free%20question%20papers\Delta\212-0406\212-0406.htm" TargetMode="External"/><Relationship Id="rId28" Type="http://schemas.openxmlformats.org/officeDocument/2006/relationships/image" Target="media/image7.gif"/><Relationship Id="rId36" Type="http://schemas.openxmlformats.org/officeDocument/2006/relationships/theme" Target="theme/theme1.xml"/><Relationship Id="rId10" Type="http://schemas.openxmlformats.org/officeDocument/2006/relationships/image" Target="media/image2.gif"/><Relationship Id="rId19" Type="http://schemas.openxmlformats.org/officeDocument/2006/relationships/hyperlink" Target="file:///D:\papers\Icfai%20CFA%20free%20question%20papers\Delta\212-0406\212-0406.htm" TargetMode="External"/><Relationship Id="rId31" Type="http://schemas.openxmlformats.org/officeDocument/2006/relationships/hyperlink" Target="file:///D:\papers\Icfai%20CFA%20free%20question%20papers\Delta\212-0406\212-0406.htm" TargetMode="External"/><Relationship Id="rId4" Type="http://schemas.openxmlformats.org/officeDocument/2006/relationships/hyperlink" Target="file:///D:\papers\Icfai%20CFA%20free%20question%20papers\Delta\212-0406\212-0406.htm" TargetMode="External"/><Relationship Id="rId9" Type="http://schemas.openxmlformats.org/officeDocument/2006/relationships/image" Target="media/image1.gif"/><Relationship Id="rId14" Type="http://schemas.openxmlformats.org/officeDocument/2006/relationships/hyperlink" Target="file:///D:\papers\Icfai%20CFA%20free%20question%20papers\Delta\212-0406\212-0406.htm" TargetMode="External"/><Relationship Id="rId22" Type="http://schemas.openxmlformats.org/officeDocument/2006/relationships/hyperlink" Target="file:///D:\papers\Icfai%20CFA%20free%20question%20papers\Delta\212-0406\212-0406.htm" TargetMode="External"/><Relationship Id="rId27" Type="http://schemas.openxmlformats.org/officeDocument/2006/relationships/image" Target="media/image6.gif"/><Relationship Id="rId30" Type="http://schemas.openxmlformats.org/officeDocument/2006/relationships/hyperlink" Target="file:///D:\papers\Icfai%20CFA%20free%20question%20papers\Delta\212-0406\212-0406.ht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9630</Words>
  <Characters>54896</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Parul</dc:creator>
  <cp:keywords/>
  <dc:description/>
  <cp:lastModifiedBy>Parul</cp:lastModifiedBy>
  <cp:revision>3</cp:revision>
  <cp:lastPrinted>2010-06-21T14:38:00Z</cp:lastPrinted>
  <dcterms:created xsi:type="dcterms:W3CDTF">2010-06-21T14:36:00Z</dcterms:created>
  <dcterms:modified xsi:type="dcterms:W3CDTF">2010-06-21T15:09:00Z</dcterms:modified>
</cp:coreProperties>
</file>